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F1647F">
      <w:pPr>
        <w:spacing w:before="100"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  <w:t>采购清单</w:t>
      </w:r>
    </w:p>
    <w:p w14:paraId="10D2EBDA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eastAsia="zh-CN"/>
        </w:rPr>
      </w:pPr>
      <w:r>
        <w:rPr>
          <w:rFonts w:hint="eastAsia" w:ascii="仿宋" w:hAnsi="仿宋" w:eastAsia="仿宋"/>
          <w:b/>
          <w:color w:val="auto"/>
          <w:sz w:val="24"/>
          <w:lang w:val="en-US" w:eastAsia="zh-CN"/>
        </w:rPr>
        <w:t>项目名称</w:t>
      </w:r>
      <w:r>
        <w:rPr>
          <w:rFonts w:hint="eastAsia" w:ascii="仿宋" w:hAnsi="仿宋" w:eastAsia="仿宋"/>
          <w:b/>
          <w:color w:val="auto"/>
          <w:sz w:val="24"/>
        </w:rPr>
        <w:t>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湖州师范学院后勤服务中心维修维护物资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LED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类物资采购项目</w:t>
      </w:r>
    </w:p>
    <w:p w14:paraId="406ABECB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4"/>
          <w:u w:val="none"/>
        </w:rPr>
        <w:t>项目编号：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XZ2025-N005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4</w:t>
      </w:r>
    </w:p>
    <w:tbl>
      <w:tblPr>
        <w:tblW w:w="89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040"/>
        <w:gridCol w:w="2363"/>
        <w:gridCol w:w="2622"/>
        <w:gridCol w:w="544"/>
        <w:gridCol w:w="746"/>
      </w:tblGrid>
      <w:tr w14:paraId="7F8DB1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5051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0B1EB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品名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11C5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推荐品牌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3A9A1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51F79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6D04C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预估数量</w:t>
            </w:r>
          </w:p>
        </w:tc>
      </w:tr>
      <w:tr w14:paraId="0D615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909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C45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T5 LED灯管</w:t>
            </w:r>
          </w:p>
        </w:tc>
        <w:tc>
          <w:tcPr>
            <w:tcW w:w="2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BB3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飞利浦、佛山、鸿雁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6D7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8W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B53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1D7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</w:tr>
      <w:tr w14:paraId="017DA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B4A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78F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C3D0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142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16W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711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CA0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</w:tr>
      <w:tr w14:paraId="7162B7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C23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A0C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T8 LED灯管</w:t>
            </w:r>
          </w:p>
        </w:tc>
        <w:tc>
          <w:tcPr>
            <w:tcW w:w="2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16C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飞利浦、佛山、鸿雁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9BF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8W★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2D3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5F2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 w14:paraId="274D9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93C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FE65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6D43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208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12W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1A9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537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 w14:paraId="5DD06B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9C7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C6D4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445F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4EF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18W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2CF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077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 w14:paraId="5E635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844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10E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LED模组光源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D9A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飞利浦、欧普、鸿雁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19C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12W★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566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9DA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</w:tr>
      <w:tr w14:paraId="4ACDE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5B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6B3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LED平板灯</w:t>
            </w:r>
          </w:p>
        </w:tc>
        <w:tc>
          <w:tcPr>
            <w:tcW w:w="2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DB8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飞利浦、欧普、鸿雁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FE1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300*300★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826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3A4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55608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557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21B6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3283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3CF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300*600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A5D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E29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42985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FF4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9455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95DF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2FA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595*595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D96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C01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 w14:paraId="13BA5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583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F67B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B3A1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16E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600*600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5AE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E02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</w:tr>
      <w:tr w14:paraId="04AA5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4B9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C34D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C48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飞利浦、欧普、三菱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8FD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150*1200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E49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30E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324DE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CC9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F2D0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4F27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8A2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300*1200★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8EA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E4F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58D2A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446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44BE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84DE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311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150*2400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585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2CF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0876B5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C75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3B3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LED球泡灯</w:t>
            </w:r>
          </w:p>
        </w:tc>
        <w:tc>
          <w:tcPr>
            <w:tcW w:w="2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B33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飞利浦、欧普、雷士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DD1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5W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DD8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06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</w:tr>
      <w:tr w14:paraId="27454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0DD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1FF4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2545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CBA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10W★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72E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36E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</w:tr>
      <w:tr w14:paraId="21AD5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FA8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5D29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5EE2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5C2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12W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FF7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500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 w14:paraId="06479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28F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2837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16F5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69A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30W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0B5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5B5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</w:tr>
      <w:tr w14:paraId="3564F1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B32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2FE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LED成套吸顶灯</w:t>
            </w:r>
          </w:p>
        </w:tc>
        <w:tc>
          <w:tcPr>
            <w:tcW w:w="236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4FCC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佛山、欧普、雷士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1D5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12W★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B68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750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</w:tr>
      <w:tr w14:paraId="53BEC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E46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3746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819A4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E12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24W底盘直径不少于40cm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0EF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4E5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42E72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195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8E73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0C5AF9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3E2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24W人体感应吸顶灯底盘直径不少于40cm★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BF0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22B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1E5D9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F06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C57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高杆LED路灯成套灯头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327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飞利浦、欧普、 雷士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9DB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50W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F02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99B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45122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1A3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EDE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热镀锌低杆路灯灯杆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6639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DE5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高度3米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A76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691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5F2343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52D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DDC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LED筒灯</w:t>
            </w:r>
          </w:p>
        </w:tc>
        <w:tc>
          <w:tcPr>
            <w:tcW w:w="2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234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佛山、欧普、雷士、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287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开孔50-55mm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BC6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56E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 w14:paraId="3BF65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E16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54EC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2F1A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8A1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开孔70-80mm★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0D6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BDA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 w14:paraId="5E3B8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463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166F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83E2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C4A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开孔100-125mm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C6D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172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 w14:paraId="3915C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FC0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7F7C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210D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C90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开孔125-145mm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EBF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A35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 w14:paraId="2769B7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44C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C6B4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22FD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1C6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开孔150-165mm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0E9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011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</w:tr>
      <w:tr w14:paraId="5D6AE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FC7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1A297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LED灯架</w:t>
            </w:r>
          </w:p>
        </w:tc>
        <w:tc>
          <w:tcPr>
            <w:tcW w:w="236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E733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佛山、欧普、雷士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57C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12W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91F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C69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</w:tr>
      <w:tr w14:paraId="5914E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9C2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F44B0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42F68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4A4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18w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9FA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DFB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</w:tr>
      <w:tr w14:paraId="0C729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658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994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LED一体化支架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5E2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0A8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T5-14W（1米）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D3B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8C6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2729B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B53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94E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成套LED镜前灯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AD2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佛山、阳光、 欧普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34A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长度80CM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681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CF9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47319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3A8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CF8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豆旦LED灯芯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07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41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20W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32B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A00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195AA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8A1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395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LED灯带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068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C20D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80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C7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</w:tr>
      <w:tr w14:paraId="0FA54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90A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82D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LED灯带插头线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D88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佛山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FC11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1B0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EFE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7906E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E67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634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驱动电源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27C2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04A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LED驱动★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11B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D4C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388F3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9F5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4EC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LED办公灯</w:t>
            </w:r>
          </w:p>
        </w:tc>
        <w:tc>
          <w:tcPr>
            <w:tcW w:w="2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8F5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佛山、鸿雁、三雄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BDD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1200*200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39C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DCD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17FC8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9C8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AA66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2E91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861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1200*100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8D3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8E4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7FCA3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7BF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2D41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0646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A3B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1200*150★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150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686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647B1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18F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14F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LED吊灯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016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飞利浦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549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1200*600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E37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411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48266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A11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1EF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铝梯斗胆灯★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9BA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佛山、鸿雁、三雄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72B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双头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38E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90F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02295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21C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4DD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斗胆灯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B34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佛山、鸿雁、三雄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531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三头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319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F7E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1861B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F35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0E7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LED头灯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A5B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格田、拳王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258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按钮式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E6C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86D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6BD7D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FB7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78B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方筒灯 LED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25C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路易华登、佛山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150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100*100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F11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CC6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</w:tr>
      <w:tr w14:paraId="255BA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40E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CF5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LED投光灯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F35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亚明、佛山、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6E2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100W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4DE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EF3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  <w:tr w14:paraId="3E81E8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440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FC7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LED轨道灯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8F3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路易华登、佛山、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FCC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30W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C74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82D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</w:tr>
      <w:tr w14:paraId="6F96B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B09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D03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轨道灯轨道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C13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路易华登、佛山、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A101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934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A65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</w:tr>
      <w:tr w14:paraId="40D42C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080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802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轨道灯接头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687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路易华登、佛山、</w:t>
            </w:r>
          </w:p>
        </w:tc>
        <w:tc>
          <w:tcPr>
            <w:tcW w:w="2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CC36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89A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27B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</w:tr>
    </w:tbl>
    <w:p w14:paraId="1704FB2D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eastAsia="zh-CN"/>
        </w:rPr>
      </w:pPr>
    </w:p>
    <w:p w14:paraId="2FFC08BB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</w:p>
    <w:p w14:paraId="74FC03A4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</w:p>
    <w:p w14:paraId="44593C25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</w:p>
    <w:p w14:paraId="2C7AE346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  <w:t>投标报价明细表</w:t>
      </w:r>
    </w:p>
    <w:p w14:paraId="31E18E97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eastAsia="zh-CN"/>
        </w:rPr>
      </w:pPr>
      <w:r>
        <w:rPr>
          <w:rFonts w:hint="eastAsia" w:ascii="仿宋" w:hAnsi="仿宋" w:eastAsia="仿宋"/>
          <w:b/>
          <w:color w:val="auto"/>
          <w:sz w:val="24"/>
        </w:rPr>
        <w:t>采购内容：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湖州师范学院后勤服务中心维修维护物资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LED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类物资采购项目</w:t>
      </w:r>
    </w:p>
    <w:p w14:paraId="318DFD67">
      <w:pPr>
        <w:spacing w:line="340" w:lineRule="exact"/>
        <w:jc w:val="left"/>
        <w:rPr>
          <w:rFonts w:hint="eastAsia" w:ascii="仿宋" w:hAnsi="仿宋" w:eastAsia="仿宋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color w:val="auto"/>
          <w:sz w:val="24"/>
          <w:u w:val="none"/>
        </w:rPr>
        <w:t>项目编号：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XZ2025-N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O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05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4</w:t>
      </w:r>
    </w:p>
    <w:tbl>
      <w:tblPr>
        <w:tblW w:w="98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040"/>
        <w:gridCol w:w="2190"/>
        <w:gridCol w:w="1440"/>
        <w:gridCol w:w="660"/>
        <w:gridCol w:w="735"/>
        <w:gridCol w:w="1080"/>
        <w:gridCol w:w="1080"/>
      </w:tblGrid>
      <w:tr w14:paraId="6D16C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0B19B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55254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品名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06E03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投标品牌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B4C4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投标规格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66CAA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4F32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预估数量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2A1F5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投标单价（元）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99EB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价（元）</w:t>
            </w:r>
          </w:p>
        </w:tc>
      </w:tr>
      <w:tr w14:paraId="083C9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907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83E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T5 LED灯管</w:t>
            </w: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F66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062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155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CE2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22B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41B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18CE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145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79F4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4E55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742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E0C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F3C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C68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F44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0A5D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799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600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T8 LED灯管</w:t>
            </w: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BCB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E1C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1EC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0D1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9B4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E1E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A078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848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DBA5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BABD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B13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724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E1C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4FE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0B4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EC69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1BC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6900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50F6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82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246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618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F44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2F6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24E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6A7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E17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LED模组光源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BA2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0F8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50B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CDD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4DD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BFD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DDC1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54B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CE4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LED平板灯</w:t>
            </w: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CE2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5FB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C3A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F8E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D6E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DE7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40D4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08B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E795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FA1A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10F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DB7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A26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A64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CCB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A0F03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A75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CCAD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2EAF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101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109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2A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EAD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D35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4C9DC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76E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A225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B248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02E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D41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921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FBC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E83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197C1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F43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F446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81C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5F8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E09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C38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487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6AE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70EB7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40A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050E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2147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B2B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2A6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F4B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FF0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1A9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EC6B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D67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591F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ACF5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934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C1D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6AE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68E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F4A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93A6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E8C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191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LED球泡灯</w:t>
            </w: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026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212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84C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8C0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2D8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65C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086A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762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5663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10EF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E40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C80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BBB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3EC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775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7905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527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0DC6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421E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FE1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5C9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39E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2C0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9B0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D51C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CF7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6C63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2AE1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CDD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BE1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4F2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4B7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5A6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A3D5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098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41D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LED成套吸顶灯</w:t>
            </w: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9C57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C01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078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2CD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647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E32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3E91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D3A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7C4F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5385E0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666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B24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D62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14A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709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A9E6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A19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5826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6450CF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0E2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A7A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DF8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072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A33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BEF6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DB1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C09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高杆LED路灯成套灯头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64E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DE8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8BA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050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BD3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BD8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2B2D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945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D3E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热镀锌低杆路灯灯杆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A300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A17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45C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3F2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4DD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7BD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1A8D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327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1F8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LED筒灯</w:t>
            </w: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43E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B2F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E66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665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BEA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CB4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1576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F50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1599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AB98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660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895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6EA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645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D0D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B9A2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073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B0A3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B3DF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BD1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88B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1C0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5D9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C58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A1CB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F16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0AC4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2A91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255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830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9C1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136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138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35290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195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0F34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5437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55D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01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3FE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472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71D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0D96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5E5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3D6F8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LED灯架</w:t>
            </w: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4FFF5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ED1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2AB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C79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6AD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D7A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B58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FF8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30D700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 w14:paraId="7848B9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8A6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81B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429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D91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46B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89A5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ABE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729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LED一体化支架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6E4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334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611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6CF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52E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51E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6486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8C6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A0A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成套LED镜前灯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549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870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5C4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015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926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350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57D3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6FA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02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豆旦LED灯芯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5C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729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B69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6CA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193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388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71DE0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33D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51E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LED灯带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B9D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96F3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190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E6C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D81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A7A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64DE8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034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655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LED灯带插头线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907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06DF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436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CF7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47A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E34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6C1C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1D8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698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驱动电源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1FB5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08C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166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22C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03E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E00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E7A6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4D4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626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LED办公灯</w:t>
            </w: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C39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935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166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004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689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7CD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7867E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191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62C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829F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26D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D3A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B9E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BAE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FE7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2DB6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D56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0A67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5F4F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C36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0C6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D4A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BD3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B83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B2A0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361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D67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LED吊灯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DE8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731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56E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7B7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AF6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2E1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0D1A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D66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33C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铝梯斗胆灯★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813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4BA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F81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832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52D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6F3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2E779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F87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25F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斗胆灯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307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4B8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8DA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841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B55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E6A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6A6BF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229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728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LED头灯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907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B35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FA8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996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CFF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EA1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A34E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1F6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974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方筒灯 LED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C22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52A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54F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286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DC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045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24C6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020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150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LED投光灯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A32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E02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466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3C7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7C4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DDB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185AC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3C8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C67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LED轨道灯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1D8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BE4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3EB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9B5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B08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2ED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16EC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C64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7E0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轨道灯轨道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B6E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393B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9C5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AFD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3B6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4F3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060CB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193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3FF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轨道灯接头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A49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6DA2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682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F69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B5D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2BE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59546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5697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922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B66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人民币：大写 __________（￥ __________ 元）</w:t>
            </w:r>
          </w:p>
        </w:tc>
      </w:tr>
    </w:tbl>
    <w:p w14:paraId="22700CAB">
      <w:pPr>
        <w:ind w:firstLine="482" w:firstLineChars="200"/>
        <w:rPr>
          <w:rFonts w:hint="eastAsia" w:ascii="仿宋" w:hAnsi="仿宋" w:eastAsia="仿宋"/>
          <w:b/>
          <w:bCs/>
          <w:color w:val="auto"/>
          <w:sz w:val="24"/>
        </w:rPr>
      </w:pPr>
    </w:p>
    <w:p w14:paraId="28E63504">
      <w:pPr>
        <w:ind w:firstLine="482" w:firstLineChars="200"/>
        <w:rPr>
          <w:rFonts w:ascii="仿宋" w:hAnsi="仿宋" w:eastAsia="仿宋" w:cs="仿宋_GB2312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bCs/>
          <w:color w:val="auto"/>
          <w:sz w:val="24"/>
        </w:rPr>
        <w:t>注：1.以上报价包含货物费、运输费、管理费、措施费、操作培训费、保费、税费等全部费用在内。</w:t>
      </w:r>
    </w:p>
    <w:p w14:paraId="4ED47AC8">
      <w:pPr>
        <w:widowControl/>
        <w:ind w:firstLine="482" w:firstLineChars="200"/>
        <w:jc w:val="left"/>
        <w:rPr>
          <w:rFonts w:ascii="仿宋" w:hAnsi="仿宋" w:eastAsia="仿宋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bCs/>
          <w:color w:val="auto"/>
          <w:sz w:val="24"/>
        </w:rPr>
        <w:t>2.本项目年采购量为预估数量，实际供货量以采购人需求为准。</w:t>
      </w:r>
    </w:p>
    <w:p w14:paraId="5CE341A8">
      <w:pPr>
        <w:spacing w:line="340" w:lineRule="exact"/>
        <w:jc w:val="left"/>
        <w:rPr>
          <w:rFonts w:ascii="仿宋" w:hAnsi="仿宋" w:eastAsia="仿宋"/>
          <w:color w:val="auto"/>
          <w:sz w:val="20"/>
          <w:szCs w:val="20"/>
          <w:u w:val="single"/>
        </w:rPr>
      </w:pPr>
    </w:p>
    <w:p w14:paraId="77238526">
      <w:pPr>
        <w:widowControl/>
        <w:spacing w:line="360" w:lineRule="exact"/>
        <w:ind w:firstLine="6120" w:firstLineChars="2550"/>
        <w:jc w:val="left"/>
        <w:rPr>
          <w:rFonts w:ascii="仿宋" w:hAnsi="仿宋" w:eastAsia="仿宋"/>
          <w:b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授权代表签字：</w:t>
      </w:r>
    </w:p>
    <w:p w14:paraId="71D06F7A">
      <w:pPr>
        <w:spacing w:line="360" w:lineRule="exact"/>
        <w:ind w:right="120" w:firstLine="6120" w:firstLineChars="2550"/>
        <w:jc w:val="left"/>
        <w:rPr>
          <w:rFonts w:ascii="仿宋" w:hAnsi="仿宋" w:eastAsia="仿宋"/>
          <w:color w:val="auto"/>
          <w:sz w:val="24"/>
          <w:szCs w:val="24"/>
          <w:u w:val="single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投标人（盖章）：</w:t>
      </w:r>
    </w:p>
    <w:p w14:paraId="6ADB0CD8">
      <w:pPr>
        <w:spacing w:line="360" w:lineRule="exact"/>
        <w:ind w:firstLine="480" w:firstLineChars="200"/>
        <w:jc w:val="center"/>
        <w:rPr>
          <w:rFonts w:hint="eastAsia" w:ascii="仿宋" w:hAnsi="仿宋" w:eastAsia="仿宋"/>
          <w:color w:val="auto"/>
          <w:sz w:val="24"/>
          <w:szCs w:val="24"/>
        </w:rPr>
      </w:pPr>
      <w:r>
        <w:rPr>
          <w:rFonts w:ascii="仿宋" w:hAnsi="仿宋" w:eastAsia="仿宋"/>
          <w:color w:val="auto"/>
          <w:sz w:val="24"/>
          <w:szCs w:val="24"/>
        </w:rPr>
        <w:t xml:space="preserve">                          202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/>
          <w:color w:val="auto"/>
          <w:sz w:val="24"/>
          <w:szCs w:val="24"/>
        </w:rPr>
        <w:t>年</w:t>
      </w:r>
      <w:r>
        <w:rPr>
          <w:rFonts w:ascii="仿宋" w:hAnsi="仿宋" w:eastAsia="仿宋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4"/>
          <w:szCs w:val="24"/>
        </w:rPr>
        <w:t>月</w:t>
      </w:r>
      <w:r>
        <w:rPr>
          <w:rFonts w:ascii="仿宋" w:hAnsi="仿宋" w:eastAsia="仿宋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4"/>
          <w:szCs w:val="24"/>
        </w:rPr>
        <w:t>日</w:t>
      </w:r>
    </w:p>
    <w:p w14:paraId="124BEC1B">
      <w:pPr>
        <w:spacing w:line="360" w:lineRule="exact"/>
        <w:ind w:firstLine="480" w:firstLineChars="200"/>
        <w:jc w:val="center"/>
        <w:rPr>
          <w:rFonts w:hint="eastAsia" w:ascii="仿宋" w:hAnsi="仿宋" w:eastAsia="仿宋"/>
          <w:color w:val="auto"/>
          <w:sz w:val="24"/>
          <w:szCs w:val="24"/>
        </w:rPr>
      </w:pPr>
    </w:p>
    <w:p w14:paraId="2C0F5F8B">
      <w:pPr>
        <w:widowControl/>
        <w:jc w:val="left"/>
        <w:rPr>
          <w:rFonts w:hint="eastAsia" w:ascii="仿宋" w:hAnsi="仿宋" w:eastAsia="仿宋"/>
          <w:b/>
          <w:color w:val="auto"/>
          <w:sz w:val="22"/>
          <w:szCs w:val="22"/>
        </w:rPr>
      </w:pPr>
    </w:p>
    <w:p w14:paraId="6B994F58">
      <w:pPr>
        <w:widowControl/>
        <w:jc w:val="left"/>
        <w:rPr>
          <w:rFonts w:hint="eastAsia" w:ascii="仿宋" w:hAnsi="仿宋" w:eastAsia="仿宋"/>
          <w:b/>
          <w:color w:val="auto"/>
          <w:sz w:val="22"/>
          <w:szCs w:val="22"/>
        </w:rPr>
      </w:pPr>
    </w:p>
    <w:p w14:paraId="755CE67D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</w:p>
    <w:p w14:paraId="777DA3E9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  <w:t>投标品牌响应及技术参数偏离表</w:t>
      </w:r>
    </w:p>
    <w:p w14:paraId="66E5BC02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eastAsia="zh-CN"/>
        </w:rPr>
      </w:pPr>
      <w:r>
        <w:rPr>
          <w:rFonts w:hint="eastAsia" w:ascii="仿宋" w:hAnsi="仿宋" w:eastAsia="仿宋"/>
          <w:b/>
          <w:color w:val="auto"/>
          <w:sz w:val="24"/>
        </w:rPr>
        <w:t>采购内容：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湖州师范学院后勤服务中心维修维护物资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LED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类物资采购项目</w:t>
      </w:r>
    </w:p>
    <w:p w14:paraId="08E5F8AA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4"/>
          <w:u w:val="none"/>
        </w:rPr>
        <w:t>项目编号：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XZ2025-N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O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05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4</w:t>
      </w:r>
    </w:p>
    <w:tbl>
      <w:tblPr>
        <w:tblStyle w:val="8"/>
        <w:tblW w:w="1015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1622"/>
        <w:gridCol w:w="2527"/>
        <w:gridCol w:w="1115"/>
        <w:gridCol w:w="1588"/>
        <w:gridCol w:w="1568"/>
        <w:gridCol w:w="1099"/>
      </w:tblGrid>
      <w:tr w14:paraId="30F7B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0A77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6AC0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B38A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推荐品牌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DF08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投标</w:t>
            </w:r>
          </w:p>
          <w:p w14:paraId="0739E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9E7D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规格要求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9441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8EA9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偏离</w:t>
            </w:r>
          </w:p>
          <w:p w14:paraId="61F09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情况</w:t>
            </w:r>
          </w:p>
        </w:tc>
      </w:tr>
      <w:tr w14:paraId="3ED38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8F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44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T5 LED灯管</w:t>
            </w:r>
          </w:p>
        </w:tc>
        <w:tc>
          <w:tcPr>
            <w:tcW w:w="25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7E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飞利浦、佛山、鸿雁</w:t>
            </w:r>
          </w:p>
        </w:tc>
        <w:tc>
          <w:tcPr>
            <w:tcW w:w="11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43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D2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8W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01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66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8041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68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B1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5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C0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C3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41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16W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F3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91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5266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02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E1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D9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39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8C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E3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A4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687FBD6E">
      <w:pPr>
        <w:ind w:firstLine="482" w:firstLineChars="200"/>
        <w:jc w:val="left"/>
        <w:rPr>
          <w:rFonts w:hint="eastAsia" w:ascii="仿宋" w:hAnsi="仿宋" w:eastAsia="仿宋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bCs/>
          <w:color w:val="auto"/>
          <w:sz w:val="24"/>
          <w:lang w:val="en-US" w:eastAsia="zh-CN"/>
        </w:rPr>
        <w:t>注：1.投标品牌及技术参数偏离表</w:t>
      </w:r>
      <w:r>
        <w:rPr>
          <w:rFonts w:hint="eastAsia" w:ascii="仿宋" w:hAnsi="仿宋" w:eastAsia="仿宋"/>
          <w:b/>
          <w:bCs/>
          <w:color w:val="auto"/>
          <w:sz w:val="24"/>
        </w:rPr>
        <w:t>根据采购清单内容制作</w:t>
      </w:r>
      <w:r>
        <w:rPr>
          <w:rFonts w:hint="eastAsia" w:ascii="仿宋" w:hAnsi="仿宋" w:eastAsia="仿宋"/>
          <w:b/>
          <w:bCs/>
          <w:color w:val="auto"/>
          <w:sz w:val="24"/>
          <w:lang w:eastAsia="zh-CN"/>
        </w:rPr>
        <w:t>，</w:t>
      </w:r>
      <w:r>
        <w:rPr>
          <w:rFonts w:hint="eastAsia" w:ascii="仿宋" w:hAnsi="仿宋" w:eastAsia="仿宋"/>
          <w:b/>
          <w:bCs/>
          <w:color w:val="auto"/>
          <w:sz w:val="24"/>
        </w:rPr>
        <w:t>应注明</w:t>
      </w:r>
      <w:r>
        <w:rPr>
          <w:rFonts w:hint="eastAsia" w:ascii="仿宋" w:hAnsi="仿宋" w:eastAsia="仿宋"/>
          <w:b/>
          <w:bCs/>
          <w:color w:val="FF0000"/>
          <w:sz w:val="24"/>
          <w:lang w:val="en-US" w:eastAsia="zh-CN"/>
        </w:rPr>
        <w:t>所有</w:t>
      </w:r>
      <w:r>
        <w:rPr>
          <w:rFonts w:hint="eastAsia" w:ascii="仿宋" w:hAnsi="仿宋" w:eastAsia="仿宋"/>
          <w:b/>
          <w:bCs/>
          <w:color w:val="FF0000"/>
          <w:sz w:val="24"/>
        </w:rPr>
        <w:t>投标产品</w:t>
      </w:r>
      <w:r>
        <w:rPr>
          <w:rFonts w:hint="eastAsia" w:ascii="仿宋" w:hAnsi="仿宋" w:eastAsia="仿宋"/>
          <w:b/>
          <w:bCs/>
          <w:color w:val="auto"/>
          <w:sz w:val="24"/>
        </w:rPr>
        <w:t>的品牌</w:t>
      </w:r>
      <w:r>
        <w:rPr>
          <w:rFonts w:hint="eastAsia" w:ascii="仿宋" w:hAnsi="仿宋" w:eastAsia="仿宋"/>
          <w:b/>
          <w:bCs/>
          <w:color w:val="auto"/>
          <w:sz w:val="24"/>
          <w:lang w:eastAsia="zh-CN"/>
        </w:rPr>
        <w:t>、</w:t>
      </w:r>
      <w:r>
        <w:rPr>
          <w:rFonts w:hint="eastAsia" w:ascii="仿宋" w:hAnsi="仿宋" w:eastAsia="仿宋"/>
          <w:b/>
          <w:bCs/>
          <w:color w:val="auto"/>
          <w:sz w:val="24"/>
        </w:rPr>
        <w:t>规格型号</w:t>
      </w:r>
      <w:r>
        <w:rPr>
          <w:rFonts w:hint="eastAsia" w:ascii="仿宋" w:hAnsi="仿宋" w:eastAsia="仿宋"/>
          <w:b/>
          <w:bCs/>
          <w:color w:val="auto"/>
          <w:sz w:val="24"/>
          <w:lang w:val="en-US" w:eastAsia="zh-CN"/>
        </w:rPr>
        <w:t>及偏离情况</w:t>
      </w:r>
      <w:r>
        <w:rPr>
          <w:rFonts w:hint="eastAsia" w:ascii="仿宋" w:hAnsi="仿宋" w:eastAsia="仿宋"/>
          <w:b/>
          <w:bCs/>
          <w:color w:val="auto"/>
          <w:sz w:val="24"/>
        </w:rPr>
        <w:t>。</w:t>
      </w:r>
    </w:p>
    <w:p w14:paraId="602FBA62">
      <w:pPr>
        <w:numPr>
          <w:ilvl w:val="0"/>
          <w:numId w:val="0"/>
        </w:numPr>
        <w:ind w:firstLine="482" w:firstLineChars="200"/>
        <w:rPr>
          <w:rFonts w:hint="eastAsia" w:ascii="仿宋" w:hAnsi="仿宋" w:eastAsia="仿宋"/>
          <w:b/>
          <w:bCs/>
          <w:color w:val="auto"/>
          <w:sz w:val="24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4"/>
          <w:lang w:val="en-US" w:eastAsia="zh-CN"/>
        </w:rPr>
        <w:t>2.偏离情况分为正偏离、负偏离、无偏离，投标规格及参数优于要求的为“正偏离”，低于要求的为“负偏离”，完全响应要求的为“无偏离”。</w:t>
      </w:r>
    </w:p>
    <w:p w14:paraId="6CAC6FC3">
      <w:pPr>
        <w:numPr>
          <w:ilvl w:val="0"/>
          <w:numId w:val="0"/>
        </w:numPr>
        <w:ind w:firstLine="482" w:firstLineChars="200"/>
        <w:rPr>
          <w:rFonts w:hint="eastAsia" w:ascii="仿宋" w:hAnsi="仿宋" w:eastAsia="仿宋"/>
          <w:b/>
          <w:bCs w:val="0"/>
          <w:color w:val="auto"/>
          <w:sz w:val="24"/>
        </w:rPr>
      </w:pPr>
      <w:r>
        <w:rPr>
          <w:rFonts w:hint="eastAsia" w:ascii="仿宋" w:hAnsi="仿宋" w:eastAsia="仿宋"/>
          <w:b/>
          <w:bCs w:val="0"/>
          <w:color w:val="auto"/>
          <w:sz w:val="24"/>
          <w:lang w:val="en-US" w:eastAsia="zh-CN"/>
        </w:rPr>
        <w:t>3.</w:t>
      </w:r>
      <w:r>
        <w:rPr>
          <w:rFonts w:hint="eastAsia" w:ascii="仿宋" w:hAnsi="仿宋" w:eastAsia="仿宋"/>
          <w:b/>
          <w:bCs w:val="0"/>
          <w:color w:val="auto"/>
          <w:sz w:val="24"/>
        </w:rPr>
        <w:t>投标人投标产品技术参数必须响应采购文件要求，如有负偏离作无效标处理。</w:t>
      </w:r>
      <w:r>
        <w:rPr>
          <w:rFonts w:hint="eastAsia" w:ascii="仿宋" w:hAnsi="仿宋" w:eastAsia="仿宋"/>
          <w:b/>
          <w:color w:val="auto"/>
          <w:sz w:val="24"/>
        </w:rPr>
        <w:t>投标产品</w:t>
      </w:r>
      <w:r>
        <w:rPr>
          <w:rFonts w:hint="eastAsia" w:ascii="仿宋" w:hAnsi="仿宋" w:eastAsia="仿宋"/>
          <w:b/>
          <w:color w:val="auto"/>
          <w:sz w:val="24"/>
          <w:lang w:val="en-US" w:eastAsia="zh-CN"/>
        </w:rPr>
        <w:t>规格及</w:t>
      </w:r>
      <w:r>
        <w:rPr>
          <w:rFonts w:hint="eastAsia" w:ascii="仿宋" w:hAnsi="仿宋" w:eastAsia="仿宋"/>
          <w:b/>
          <w:color w:val="auto"/>
          <w:sz w:val="24"/>
        </w:rPr>
        <w:t>参数经认定与品牌型号不符，或明显低于推荐品牌同档次质量的，作无效标处理。</w:t>
      </w:r>
    </w:p>
    <w:p w14:paraId="072566B0">
      <w:pPr>
        <w:ind w:firstLine="482" w:firstLineChars="200"/>
        <w:rPr>
          <w:rFonts w:hint="eastAsia" w:ascii="仿宋" w:hAnsi="仿宋" w:eastAsia="仿宋"/>
          <w:color w:val="auto"/>
          <w:sz w:val="20"/>
          <w:szCs w:val="20"/>
        </w:rPr>
      </w:pPr>
      <w:r>
        <w:rPr>
          <w:rFonts w:hint="eastAsia" w:ascii="仿宋" w:hAnsi="仿宋" w:eastAsia="仿宋"/>
          <w:b/>
          <w:bCs w:val="0"/>
          <w:color w:val="auto"/>
          <w:sz w:val="24"/>
          <w:lang w:val="en-US" w:eastAsia="zh-CN"/>
        </w:rPr>
        <w:t>4.</w:t>
      </w:r>
      <w:r>
        <w:rPr>
          <w:rFonts w:hint="eastAsia" w:ascii="仿宋" w:hAnsi="仿宋" w:eastAsia="仿宋"/>
          <w:b/>
          <w:color w:val="auto"/>
          <w:sz w:val="24"/>
        </w:rPr>
        <w:t>采购清单中标注“推荐品牌”的产品，投标人应当尽可能按“推荐品牌”提供，如无法按“推荐品牌”提供，在满足</w:t>
      </w:r>
      <w:r>
        <w:rPr>
          <w:rFonts w:hint="eastAsia" w:ascii="仿宋" w:hAnsi="仿宋" w:eastAsia="仿宋" w:cs="仿宋"/>
          <w:b/>
          <w:bCs/>
          <w:color w:val="auto"/>
          <w:sz w:val="24"/>
        </w:rPr>
        <w:t>产品技术参数、</w:t>
      </w:r>
      <w:r>
        <w:rPr>
          <w:rFonts w:hint="eastAsia" w:ascii="仿宋" w:hAnsi="仿宋" w:eastAsia="仿宋"/>
          <w:b/>
          <w:color w:val="auto"/>
          <w:sz w:val="24"/>
        </w:rPr>
        <w:t>质量、规格的前提下，</w:t>
      </w:r>
      <w:r>
        <w:rPr>
          <w:rFonts w:hint="eastAsia" w:ascii="仿宋" w:hAnsi="仿宋" w:eastAsia="仿宋" w:cs="仿宋"/>
          <w:b/>
          <w:bCs/>
          <w:color w:val="auto"/>
          <w:sz w:val="24"/>
        </w:rPr>
        <w:t>允许供应商</w:t>
      </w:r>
      <w:r>
        <w:rPr>
          <w:rFonts w:hint="eastAsia" w:ascii="仿宋" w:hAnsi="仿宋" w:eastAsia="仿宋"/>
          <w:b/>
          <w:color w:val="auto"/>
          <w:sz w:val="24"/>
        </w:rPr>
        <w:t>提供等同于或优于“推荐品牌”的其他品牌产品投标，否则作无效标处理。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021" w:right="851" w:bottom="1021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1EE427">
    <w:pPr>
      <w:pStyle w:val="6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4926762F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C5E4CA">
    <w:pPr>
      <w:pStyle w:val="6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06B4F8C3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8A4342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782820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4876CA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33616D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1B3"/>
    <w:rsid w:val="0000054B"/>
    <w:rsid w:val="00001CED"/>
    <w:rsid w:val="000031B3"/>
    <w:rsid w:val="00004BC3"/>
    <w:rsid w:val="00005086"/>
    <w:rsid w:val="000056A5"/>
    <w:rsid w:val="000074CF"/>
    <w:rsid w:val="00016058"/>
    <w:rsid w:val="00017251"/>
    <w:rsid w:val="00017B11"/>
    <w:rsid w:val="00020FD3"/>
    <w:rsid w:val="00022E72"/>
    <w:rsid w:val="000422B7"/>
    <w:rsid w:val="00044A57"/>
    <w:rsid w:val="0004745A"/>
    <w:rsid w:val="00051628"/>
    <w:rsid w:val="000529EB"/>
    <w:rsid w:val="00053765"/>
    <w:rsid w:val="00053FAA"/>
    <w:rsid w:val="00061A03"/>
    <w:rsid w:val="000709D9"/>
    <w:rsid w:val="00071969"/>
    <w:rsid w:val="000820D3"/>
    <w:rsid w:val="00083BE2"/>
    <w:rsid w:val="0008651E"/>
    <w:rsid w:val="000918EC"/>
    <w:rsid w:val="0009460A"/>
    <w:rsid w:val="00095BE3"/>
    <w:rsid w:val="000A07AD"/>
    <w:rsid w:val="000A4D90"/>
    <w:rsid w:val="000A5254"/>
    <w:rsid w:val="000A5271"/>
    <w:rsid w:val="000A5287"/>
    <w:rsid w:val="000A550F"/>
    <w:rsid w:val="000A636C"/>
    <w:rsid w:val="000A7397"/>
    <w:rsid w:val="000A7A02"/>
    <w:rsid w:val="000B37C1"/>
    <w:rsid w:val="000B4F60"/>
    <w:rsid w:val="000B5C26"/>
    <w:rsid w:val="000B6131"/>
    <w:rsid w:val="000B741E"/>
    <w:rsid w:val="000C3544"/>
    <w:rsid w:val="000C5428"/>
    <w:rsid w:val="000C5CB5"/>
    <w:rsid w:val="000D295B"/>
    <w:rsid w:val="000E1435"/>
    <w:rsid w:val="000E1915"/>
    <w:rsid w:val="000E36C0"/>
    <w:rsid w:val="000E4C4C"/>
    <w:rsid w:val="000E560C"/>
    <w:rsid w:val="000F0ED3"/>
    <w:rsid w:val="000F611C"/>
    <w:rsid w:val="00103E96"/>
    <w:rsid w:val="00107645"/>
    <w:rsid w:val="0011125F"/>
    <w:rsid w:val="00114986"/>
    <w:rsid w:val="00114A4D"/>
    <w:rsid w:val="001214CF"/>
    <w:rsid w:val="00124959"/>
    <w:rsid w:val="001344DC"/>
    <w:rsid w:val="00135E37"/>
    <w:rsid w:val="00142043"/>
    <w:rsid w:val="001424F5"/>
    <w:rsid w:val="00144CD9"/>
    <w:rsid w:val="001608D4"/>
    <w:rsid w:val="00164D28"/>
    <w:rsid w:val="00170EF8"/>
    <w:rsid w:val="00172913"/>
    <w:rsid w:val="001758ED"/>
    <w:rsid w:val="00184A8D"/>
    <w:rsid w:val="001871BA"/>
    <w:rsid w:val="00191F92"/>
    <w:rsid w:val="00193054"/>
    <w:rsid w:val="00196958"/>
    <w:rsid w:val="0019725C"/>
    <w:rsid w:val="001A0680"/>
    <w:rsid w:val="001B536E"/>
    <w:rsid w:val="001B65C1"/>
    <w:rsid w:val="001B69D2"/>
    <w:rsid w:val="001B6CE3"/>
    <w:rsid w:val="001C2BFC"/>
    <w:rsid w:val="001C3CE2"/>
    <w:rsid w:val="001C604E"/>
    <w:rsid w:val="001D0D83"/>
    <w:rsid w:val="001D182B"/>
    <w:rsid w:val="001D1CA6"/>
    <w:rsid w:val="001D409D"/>
    <w:rsid w:val="001D5B4B"/>
    <w:rsid w:val="001E1BD0"/>
    <w:rsid w:val="001F18CA"/>
    <w:rsid w:val="001F3E1A"/>
    <w:rsid w:val="001F56B0"/>
    <w:rsid w:val="00200CBC"/>
    <w:rsid w:val="00207845"/>
    <w:rsid w:val="00211618"/>
    <w:rsid w:val="0021313F"/>
    <w:rsid w:val="00214C4F"/>
    <w:rsid w:val="00215B47"/>
    <w:rsid w:val="00227462"/>
    <w:rsid w:val="0023218E"/>
    <w:rsid w:val="002323B0"/>
    <w:rsid w:val="00233480"/>
    <w:rsid w:val="00234E74"/>
    <w:rsid w:val="00235100"/>
    <w:rsid w:val="00235A76"/>
    <w:rsid w:val="00236A7F"/>
    <w:rsid w:val="00236F5F"/>
    <w:rsid w:val="002458CA"/>
    <w:rsid w:val="002468BA"/>
    <w:rsid w:val="00254631"/>
    <w:rsid w:val="00255EE9"/>
    <w:rsid w:val="002569E4"/>
    <w:rsid w:val="00260836"/>
    <w:rsid w:val="002614FE"/>
    <w:rsid w:val="00261F8A"/>
    <w:rsid w:val="00262F62"/>
    <w:rsid w:val="002670D9"/>
    <w:rsid w:val="00267E43"/>
    <w:rsid w:val="00270E65"/>
    <w:rsid w:val="00272ACA"/>
    <w:rsid w:val="00286701"/>
    <w:rsid w:val="00292C3A"/>
    <w:rsid w:val="00297367"/>
    <w:rsid w:val="002A6B23"/>
    <w:rsid w:val="002A7110"/>
    <w:rsid w:val="002B00EA"/>
    <w:rsid w:val="002B5C50"/>
    <w:rsid w:val="002B794F"/>
    <w:rsid w:val="002C22FC"/>
    <w:rsid w:val="002D2D2A"/>
    <w:rsid w:val="002D47DD"/>
    <w:rsid w:val="002D7B4E"/>
    <w:rsid w:val="002E0AE3"/>
    <w:rsid w:val="002E3EDE"/>
    <w:rsid w:val="002E75A3"/>
    <w:rsid w:val="002F0BAC"/>
    <w:rsid w:val="002F183E"/>
    <w:rsid w:val="002F490C"/>
    <w:rsid w:val="003021B3"/>
    <w:rsid w:val="00303A3B"/>
    <w:rsid w:val="00312830"/>
    <w:rsid w:val="00312E86"/>
    <w:rsid w:val="00314A08"/>
    <w:rsid w:val="00324436"/>
    <w:rsid w:val="00326D07"/>
    <w:rsid w:val="00336829"/>
    <w:rsid w:val="00341839"/>
    <w:rsid w:val="00342BB1"/>
    <w:rsid w:val="003440CB"/>
    <w:rsid w:val="00354DFE"/>
    <w:rsid w:val="003573E1"/>
    <w:rsid w:val="00360DDE"/>
    <w:rsid w:val="00364A4B"/>
    <w:rsid w:val="00365313"/>
    <w:rsid w:val="00366E5D"/>
    <w:rsid w:val="003674A5"/>
    <w:rsid w:val="00367BCF"/>
    <w:rsid w:val="003720F1"/>
    <w:rsid w:val="003757D1"/>
    <w:rsid w:val="003838AD"/>
    <w:rsid w:val="00384CBE"/>
    <w:rsid w:val="00385FED"/>
    <w:rsid w:val="00387E0F"/>
    <w:rsid w:val="00390C90"/>
    <w:rsid w:val="00391C4B"/>
    <w:rsid w:val="003A4732"/>
    <w:rsid w:val="003B3DAE"/>
    <w:rsid w:val="003B5D94"/>
    <w:rsid w:val="003B6995"/>
    <w:rsid w:val="003C0B57"/>
    <w:rsid w:val="003C19D7"/>
    <w:rsid w:val="003E1245"/>
    <w:rsid w:val="003E7F2C"/>
    <w:rsid w:val="003F44CC"/>
    <w:rsid w:val="003F5086"/>
    <w:rsid w:val="0040679D"/>
    <w:rsid w:val="004124A0"/>
    <w:rsid w:val="0041462C"/>
    <w:rsid w:val="00414D17"/>
    <w:rsid w:val="00432D33"/>
    <w:rsid w:val="00436190"/>
    <w:rsid w:val="0044017F"/>
    <w:rsid w:val="004408B8"/>
    <w:rsid w:val="00441247"/>
    <w:rsid w:val="00441BE4"/>
    <w:rsid w:val="004502CE"/>
    <w:rsid w:val="00453961"/>
    <w:rsid w:val="00460A39"/>
    <w:rsid w:val="00464398"/>
    <w:rsid w:val="00465616"/>
    <w:rsid w:val="00465B15"/>
    <w:rsid w:val="00467C0F"/>
    <w:rsid w:val="004770CB"/>
    <w:rsid w:val="0048281A"/>
    <w:rsid w:val="00483CE6"/>
    <w:rsid w:val="00485A07"/>
    <w:rsid w:val="0048725C"/>
    <w:rsid w:val="00490B6F"/>
    <w:rsid w:val="0049302D"/>
    <w:rsid w:val="0049343D"/>
    <w:rsid w:val="00494C63"/>
    <w:rsid w:val="004A2667"/>
    <w:rsid w:val="004A6145"/>
    <w:rsid w:val="004A758A"/>
    <w:rsid w:val="004B0ADF"/>
    <w:rsid w:val="004B369C"/>
    <w:rsid w:val="004B6D25"/>
    <w:rsid w:val="004B6D92"/>
    <w:rsid w:val="004C25BA"/>
    <w:rsid w:val="004D1DF2"/>
    <w:rsid w:val="004D5783"/>
    <w:rsid w:val="004E3B29"/>
    <w:rsid w:val="004F0378"/>
    <w:rsid w:val="004F23C5"/>
    <w:rsid w:val="004F3136"/>
    <w:rsid w:val="005009B4"/>
    <w:rsid w:val="00503C41"/>
    <w:rsid w:val="00505B21"/>
    <w:rsid w:val="00506B6D"/>
    <w:rsid w:val="00511581"/>
    <w:rsid w:val="00513875"/>
    <w:rsid w:val="0051639B"/>
    <w:rsid w:val="00517327"/>
    <w:rsid w:val="005269E8"/>
    <w:rsid w:val="0052736C"/>
    <w:rsid w:val="0053006D"/>
    <w:rsid w:val="005304F9"/>
    <w:rsid w:val="0053278A"/>
    <w:rsid w:val="0053304B"/>
    <w:rsid w:val="00535608"/>
    <w:rsid w:val="00541723"/>
    <w:rsid w:val="00542203"/>
    <w:rsid w:val="00542EC3"/>
    <w:rsid w:val="00543A7F"/>
    <w:rsid w:val="0055543E"/>
    <w:rsid w:val="005657A6"/>
    <w:rsid w:val="00566731"/>
    <w:rsid w:val="00566738"/>
    <w:rsid w:val="0058019E"/>
    <w:rsid w:val="005802F9"/>
    <w:rsid w:val="005859B5"/>
    <w:rsid w:val="0058789F"/>
    <w:rsid w:val="00587E56"/>
    <w:rsid w:val="005930D7"/>
    <w:rsid w:val="00594E0A"/>
    <w:rsid w:val="005A1824"/>
    <w:rsid w:val="005A3E25"/>
    <w:rsid w:val="005A41E4"/>
    <w:rsid w:val="005A4E9F"/>
    <w:rsid w:val="005A63A8"/>
    <w:rsid w:val="005B57C5"/>
    <w:rsid w:val="005B6490"/>
    <w:rsid w:val="005C1E82"/>
    <w:rsid w:val="005C3567"/>
    <w:rsid w:val="005C3D8C"/>
    <w:rsid w:val="005D2D9B"/>
    <w:rsid w:val="005D553D"/>
    <w:rsid w:val="005D76A8"/>
    <w:rsid w:val="005E0FDB"/>
    <w:rsid w:val="005E2BCB"/>
    <w:rsid w:val="005F005C"/>
    <w:rsid w:val="005F05DF"/>
    <w:rsid w:val="005F629A"/>
    <w:rsid w:val="005F62AB"/>
    <w:rsid w:val="005F6475"/>
    <w:rsid w:val="006003D1"/>
    <w:rsid w:val="00607785"/>
    <w:rsid w:val="00612C53"/>
    <w:rsid w:val="006179E2"/>
    <w:rsid w:val="0063350D"/>
    <w:rsid w:val="00635D52"/>
    <w:rsid w:val="00637C62"/>
    <w:rsid w:val="00646617"/>
    <w:rsid w:val="00650DA2"/>
    <w:rsid w:val="00653E76"/>
    <w:rsid w:val="006635B6"/>
    <w:rsid w:val="00666CBF"/>
    <w:rsid w:val="00670A43"/>
    <w:rsid w:val="00671345"/>
    <w:rsid w:val="006727CA"/>
    <w:rsid w:val="00675B3E"/>
    <w:rsid w:val="00677359"/>
    <w:rsid w:val="006778B1"/>
    <w:rsid w:val="00680592"/>
    <w:rsid w:val="00686EBA"/>
    <w:rsid w:val="00687F4E"/>
    <w:rsid w:val="0069035B"/>
    <w:rsid w:val="00692B20"/>
    <w:rsid w:val="00695A8D"/>
    <w:rsid w:val="00696174"/>
    <w:rsid w:val="00697985"/>
    <w:rsid w:val="00697F57"/>
    <w:rsid w:val="006A071F"/>
    <w:rsid w:val="006A44F6"/>
    <w:rsid w:val="006A7822"/>
    <w:rsid w:val="006A7B67"/>
    <w:rsid w:val="006B3157"/>
    <w:rsid w:val="006B4E50"/>
    <w:rsid w:val="006B62D4"/>
    <w:rsid w:val="006C1EAD"/>
    <w:rsid w:val="006C42A4"/>
    <w:rsid w:val="006C48B4"/>
    <w:rsid w:val="006C4AEC"/>
    <w:rsid w:val="006C66AB"/>
    <w:rsid w:val="006D095E"/>
    <w:rsid w:val="006D17A1"/>
    <w:rsid w:val="006D47A0"/>
    <w:rsid w:val="006E4075"/>
    <w:rsid w:val="006E68B8"/>
    <w:rsid w:val="006F1856"/>
    <w:rsid w:val="006F2161"/>
    <w:rsid w:val="006F4A08"/>
    <w:rsid w:val="00701BDC"/>
    <w:rsid w:val="00704A2E"/>
    <w:rsid w:val="007128AE"/>
    <w:rsid w:val="007268E2"/>
    <w:rsid w:val="00733F02"/>
    <w:rsid w:val="00735C38"/>
    <w:rsid w:val="00736AE9"/>
    <w:rsid w:val="00740283"/>
    <w:rsid w:val="00740808"/>
    <w:rsid w:val="00742BA7"/>
    <w:rsid w:val="007444DC"/>
    <w:rsid w:val="00745CE3"/>
    <w:rsid w:val="007472C6"/>
    <w:rsid w:val="007502F8"/>
    <w:rsid w:val="007530DF"/>
    <w:rsid w:val="00754613"/>
    <w:rsid w:val="00760A64"/>
    <w:rsid w:val="00762744"/>
    <w:rsid w:val="00762D62"/>
    <w:rsid w:val="007722C7"/>
    <w:rsid w:val="007738CE"/>
    <w:rsid w:val="00776764"/>
    <w:rsid w:val="00780054"/>
    <w:rsid w:val="00782AC6"/>
    <w:rsid w:val="00793139"/>
    <w:rsid w:val="007A1CE0"/>
    <w:rsid w:val="007B12EB"/>
    <w:rsid w:val="007B22F4"/>
    <w:rsid w:val="007B3C5E"/>
    <w:rsid w:val="007B61C2"/>
    <w:rsid w:val="007C1C4F"/>
    <w:rsid w:val="007C5222"/>
    <w:rsid w:val="007C63B4"/>
    <w:rsid w:val="007E1B1C"/>
    <w:rsid w:val="007E25CA"/>
    <w:rsid w:val="007E39F7"/>
    <w:rsid w:val="007E5334"/>
    <w:rsid w:val="007F2906"/>
    <w:rsid w:val="007F328F"/>
    <w:rsid w:val="007F337A"/>
    <w:rsid w:val="007F573C"/>
    <w:rsid w:val="007F5765"/>
    <w:rsid w:val="007F6F3B"/>
    <w:rsid w:val="00801A17"/>
    <w:rsid w:val="00817CF6"/>
    <w:rsid w:val="00821D13"/>
    <w:rsid w:val="00822450"/>
    <w:rsid w:val="00822739"/>
    <w:rsid w:val="00823980"/>
    <w:rsid w:val="0082407B"/>
    <w:rsid w:val="008273E5"/>
    <w:rsid w:val="0083698A"/>
    <w:rsid w:val="00840C0D"/>
    <w:rsid w:val="00845DBA"/>
    <w:rsid w:val="00853385"/>
    <w:rsid w:val="00854D89"/>
    <w:rsid w:val="00855F6E"/>
    <w:rsid w:val="00856E38"/>
    <w:rsid w:val="00864C9B"/>
    <w:rsid w:val="00867AD7"/>
    <w:rsid w:val="00872B4B"/>
    <w:rsid w:val="00877EBA"/>
    <w:rsid w:val="0088063D"/>
    <w:rsid w:val="008809F5"/>
    <w:rsid w:val="00881300"/>
    <w:rsid w:val="00896AD5"/>
    <w:rsid w:val="008A05B8"/>
    <w:rsid w:val="008A125F"/>
    <w:rsid w:val="008A3BCE"/>
    <w:rsid w:val="008A48B5"/>
    <w:rsid w:val="008A4F5F"/>
    <w:rsid w:val="008A7D54"/>
    <w:rsid w:val="008B6991"/>
    <w:rsid w:val="008C6C32"/>
    <w:rsid w:val="008C7B45"/>
    <w:rsid w:val="008D3457"/>
    <w:rsid w:val="008D43C3"/>
    <w:rsid w:val="008D57C7"/>
    <w:rsid w:val="008D663C"/>
    <w:rsid w:val="008D76CB"/>
    <w:rsid w:val="008E78EF"/>
    <w:rsid w:val="008F0A61"/>
    <w:rsid w:val="008F27DC"/>
    <w:rsid w:val="008F2A12"/>
    <w:rsid w:val="008F7882"/>
    <w:rsid w:val="009030DE"/>
    <w:rsid w:val="00903E64"/>
    <w:rsid w:val="00911A6E"/>
    <w:rsid w:val="0091390C"/>
    <w:rsid w:val="00913EC1"/>
    <w:rsid w:val="009142A2"/>
    <w:rsid w:val="009215E0"/>
    <w:rsid w:val="009218D7"/>
    <w:rsid w:val="009226AF"/>
    <w:rsid w:val="0092318F"/>
    <w:rsid w:val="0092324D"/>
    <w:rsid w:val="00925DC3"/>
    <w:rsid w:val="00926B94"/>
    <w:rsid w:val="009273DA"/>
    <w:rsid w:val="00931BC9"/>
    <w:rsid w:val="00931FB7"/>
    <w:rsid w:val="009325AD"/>
    <w:rsid w:val="0094289E"/>
    <w:rsid w:val="0094668F"/>
    <w:rsid w:val="009479F0"/>
    <w:rsid w:val="00950FC7"/>
    <w:rsid w:val="00953656"/>
    <w:rsid w:val="009605BB"/>
    <w:rsid w:val="009631C8"/>
    <w:rsid w:val="00966BDF"/>
    <w:rsid w:val="0096705A"/>
    <w:rsid w:val="009730EB"/>
    <w:rsid w:val="00974D94"/>
    <w:rsid w:val="00976364"/>
    <w:rsid w:val="00977D0C"/>
    <w:rsid w:val="00984F4F"/>
    <w:rsid w:val="00987EA8"/>
    <w:rsid w:val="009912AE"/>
    <w:rsid w:val="009929D2"/>
    <w:rsid w:val="00992FBC"/>
    <w:rsid w:val="009A09E6"/>
    <w:rsid w:val="009A0AF7"/>
    <w:rsid w:val="009A2859"/>
    <w:rsid w:val="009A510E"/>
    <w:rsid w:val="009A6DB0"/>
    <w:rsid w:val="009A7962"/>
    <w:rsid w:val="009A7EA6"/>
    <w:rsid w:val="009B02A9"/>
    <w:rsid w:val="009B636A"/>
    <w:rsid w:val="009B6DA6"/>
    <w:rsid w:val="009B7417"/>
    <w:rsid w:val="009C695D"/>
    <w:rsid w:val="009C72E0"/>
    <w:rsid w:val="009D2BF9"/>
    <w:rsid w:val="009D3FD5"/>
    <w:rsid w:val="009D446B"/>
    <w:rsid w:val="009D6F0B"/>
    <w:rsid w:val="009E10D7"/>
    <w:rsid w:val="009E2B7C"/>
    <w:rsid w:val="009E4658"/>
    <w:rsid w:val="009E5F6E"/>
    <w:rsid w:val="009F0D87"/>
    <w:rsid w:val="009F1543"/>
    <w:rsid w:val="009F4AE8"/>
    <w:rsid w:val="00A07E55"/>
    <w:rsid w:val="00A107A5"/>
    <w:rsid w:val="00A10C2C"/>
    <w:rsid w:val="00A16307"/>
    <w:rsid w:val="00A16B74"/>
    <w:rsid w:val="00A26790"/>
    <w:rsid w:val="00A36549"/>
    <w:rsid w:val="00A375C7"/>
    <w:rsid w:val="00A37B0D"/>
    <w:rsid w:val="00A42819"/>
    <w:rsid w:val="00A47E83"/>
    <w:rsid w:val="00A52AC8"/>
    <w:rsid w:val="00A55AD2"/>
    <w:rsid w:val="00A60C0E"/>
    <w:rsid w:val="00A639C3"/>
    <w:rsid w:val="00A6529F"/>
    <w:rsid w:val="00A66B4E"/>
    <w:rsid w:val="00A66C3C"/>
    <w:rsid w:val="00A67D6C"/>
    <w:rsid w:val="00A714AC"/>
    <w:rsid w:val="00A7285C"/>
    <w:rsid w:val="00A75D55"/>
    <w:rsid w:val="00A767D7"/>
    <w:rsid w:val="00A8709D"/>
    <w:rsid w:val="00A9370F"/>
    <w:rsid w:val="00AA5D65"/>
    <w:rsid w:val="00AB7AA6"/>
    <w:rsid w:val="00AC513F"/>
    <w:rsid w:val="00AC57FC"/>
    <w:rsid w:val="00AD31DA"/>
    <w:rsid w:val="00AD353D"/>
    <w:rsid w:val="00AD439C"/>
    <w:rsid w:val="00AD7CE0"/>
    <w:rsid w:val="00AE0055"/>
    <w:rsid w:val="00AE3BD7"/>
    <w:rsid w:val="00AE3CAF"/>
    <w:rsid w:val="00AF122E"/>
    <w:rsid w:val="00AF1BA2"/>
    <w:rsid w:val="00B03317"/>
    <w:rsid w:val="00B10654"/>
    <w:rsid w:val="00B1640B"/>
    <w:rsid w:val="00B172B2"/>
    <w:rsid w:val="00B201AB"/>
    <w:rsid w:val="00B22246"/>
    <w:rsid w:val="00B22CE7"/>
    <w:rsid w:val="00B24E46"/>
    <w:rsid w:val="00B300A8"/>
    <w:rsid w:val="00B3627B"/>
    <w:rsid w:val="00B446D2"/>
    <w:rsid w:val="00B500BC"/>
    <w:rsid w:val="00B51E6F"/>
    <w:rsid w:val="00B62EEC"/>
    <w:rsid w:val="00B666BC"/>
    <w:rsid w:val="00B67EC8"/>
    <w:rsid w:val="00B7490F"/>
    <w:rsid w:val="00B84C2E"/>
    <w:rsid w:val="00B87935"/>
    <w:rsid w:val="00B94399"/>
    <w:rsid w:val="00BA3BF8"/>
    <w:rsid w:val="00BA5D79"/>
    <w:rsid w:val="00BA5D9D"/>
    <w:rsid w:val="00BB1270"/>
    <w:rsid w:val="00BB45E5"/>
    <w:rsid w:val="00BB610A"/>
    <w:rsid w:val="00BC18C2"/>
    <w:rsid w:val="00BC420C"/>
    <w:rsid w:val="00BD01BC"/>
    <w:rsid w:val="00BD115F"/>
    <w:rsid w:val="00BD3F79"/>
    <w:rsid w:val="00BD5341"/>
    <w:rsid w:val="00BE2CBE"/>
    <w:rsid w:val="00BE31A6"/>
    <w:rsid w:val="00BF1298"/>
    <w:rsid w:val="00BF1E9F"/>
    <w:rsid w:val="00BF2C02"/>
    <w:rsid w:val="00BF34FE"/>
    <w:rsid w:val="00BF650B"/>
    <w:rsid w:val="00BF669C"/>
    <w:rsid w:val="00C00D18"/>
    <w:rsid w:val="00C01024"/>
    <w:rsid w:val="00C063E8"/>
    <w:rsid w:val="00C0739F"/>
    <w:rsid w:val="00C113FC"/>
    <w:rsid w:val="00C1422E"/>
    <w:rsid w:val="00C16392"/>
    <w:rsid w:val="00C17620"/>
    <w:rsid w:val="00C234BB"/>
    <w:rsid w:val="00C238FB"/>
    <w:rsid w:val="00C23C4A"/>
    <w:rsid w:val="00C25C11"/>
    <w:rsid w:val="00C30CC8"/>
    <w:rsid w:val="00C430B4"/>
    <w:rsid w:val="00C431DE"/>
    <w:rsid w:val="00C51BFF"/>
    <w:rsid w:val="00C51ECD"/>
    <w:rsid w:val="00C56C64"/>
    <w:rsid w:val="00C57314"/>
    <w:rsid w:val="00C60E00"/>
    <w:rsid w:val="00C66DF2"/>
    <w:rsid w:val="00C82125"/>
    <w:rsid w:val="00C855BE"/>
    <w:rsid w:val="00C85DA4"/>
    <w:rsid w:val="00C91A67"/>
    <w:rsid w:val="00C96B57"/>
    <w:rsid w:val="00C9740E"/>
    <w:rsid w:val="00CA04EA"/>
    <w:rsid w:val="00CA0E12"/>
    <w:rsid w:val="00CB0F92"/>
    <w:rsid w:val="00CB1129"/>
    <w:rsid w:val="00CB2B7F"/>
    <w:rsid w:val="00CB4182"/>
    <w:rsid w:val="00CC2BFA"/>
    <w:rsid w:val="00CC2DC1"/>
    <w:rsid w:val="00CC66FE"/>
    <w:rsid w:val="00CD13FD"/>
    <w:rsid w:val="00CD1C41"/>
    <w:rsid w:val="00CD3C0F"/>
    <w:rsid w:val="00CE4194"/>
    <w:rsid w:val="00CF5DB3"/>
    <w:rsid w:val="00D009DA"/>
    <w:rsid w:val="00D115D0"/>
    <w:rsid w:val="00D14A54"/>
    <w:rsid w:val="00D16EB1"/>
    <w:rsid w:val="00D17067"/>
    <w:rsid w:val="00D253DE"/>
    <w:rsid w:val="00D256F7"/>
    <w:rsid w:val="00D273A5"/>
    <w:rsid w:val="00D32F4D"/>
    <w:rsid w:val="00D36928"/>
    <w:rsid w:val="00D37931"/>
    <w:rsid w:val="00D409C6"/>
    <w:rsid w:val="00D45F0A"/>
    <w:rsid w:val="00D472BF"/>
    <w:rsid w:val="00D47B07"/>
    <w:rsid w:val="00D51646"/>
    <w:rsid w:val="00D5379A"/>
    <w:rsid w:val="00D56ED5"/>
    <w:rsid w:val="00D71D05"/>
    <w:rsid w:val="00D80D92"/>
    <w:rsid w:val="00D81586"/>
    <w:rsid w:val="00D84B23"/>
    <w:rsid w:val="00D8779A"/>
    <w:rsid w:val="00D92C25"/>
    <w:rsid w:val="00DA5E58"/>
    <w:rsid w:val="00DA600B"/>
    <w:rsid w:val="00DA63F5"/>
    <w:rsid w:val="00DB1E0B"/>
    <w:rsid w:val="00DB25AF"/>
    <w:rsid w:val="00DB5C49"/>
    <w:rsid w:val="00DC21CB"/>
    <w:rsid w:val="00DC633A"/>
    <w:rsid w:val="00DD2D0E"/>
    <w:rsid w:val="00DD31F2"/>
    <w:rsid w:val="00DD4903"/>
    <w:rsid w:val="00DD4B53"/>
    <w:rsid w:val="00DE0174"/>
    <w:rsid w:val="00DE3AF7"/>
    <w:rsid w:val="00DF5346"/>
    <w:rsid w:val="00E01223"/>
    <w:rsid w:val="00E02889"/>
    <w:rsid w:val="00E0558E"/>
    <w:rsid w:val="00E066D2"/>
    <w:rsid w:val="00E139A5"/>
    <w:rsid w:val="00E15CF7"/>
    <w:rsid w:val="00E2416C"/>
    <w:rsid w:val="00E305F3"/>
    <w:rsid w:val="00E325F0"/>
    <w:rsid w:val="00E32872"/>
    <w:rsid w:val="00E418B1"/>
    <w:rsid w:val="00E467F1"/>
    <w:rsid w:val="00E47EAE"/>
    <w:rsid w:val="00E57726"/>
    <w:rsid w:val="00E61303"/>
    <w:rsid w:val="00E61FB9"/>
    <w:rsid w:val="00E63DFB"/>
    <w:rsid w:val="00E655F1"/>
    <w:rsid w:val="00E7387F"/>
    <w:rsid w:val="00E75EB9"/>
    <w:rsid w:val="00E80D07"/>
    <w:rsid w:val="00E81BA5"/>
    <w:rsid w:val="00E82DFD"/>
    <w:rsid w:val="00E869AE"/>
    <w:rsid w:val="00E873E1"/>
    <w:rsid w:val="00E87AD0"/>
    <w:rsid w:val="00E9243C"/>
    <w:rsid w:val="00E93FF9"/>
    <w:rsid w:val="00E94157"/>
    <w:rsid w:val="00E96A55"/>
    <w:rsid w:val="00E97897"/>
    <w:rsid w:val="00EA2975"/>
    <w:rsid w:val="00EA3FED"/>
    <w:rsid w:val="00EA5B52"/>
    <w:rsid w:val="00EA5ED5"/>
    <w:rsid w:val="00EA7D91"/>
    <w:rsid w:val="00EB0927"/>
    <w:rsid w:val="00EB298B"/>
    <w:rsid w:val="00EB321A"/>
    <w:rsid w:val="00EB4381"/>
    <w:rsid w:val="00EB642A"/>
    <w:rsid w:val="00EB6A0B"/>
    <w:rsid w:val="00EC108F"/>
    <w:rsid w:val="00EC14E2"/>
    <w:rsid w:val="00EC641B"/>
    <w:rsid w:val="00EC79EE"/>
    <w:rsid w:val="00ED111E"/>
    <w:rsid w:val="00ED26A2"/>
    <w:rsid w:val="00ED2748"/>
    <w:rsid w:val="00ED29EA"/>
    <w:rsid w:val="00ED2BB4"/>
    <w:rsid w:val="00ED6D64"/>
    <w:rsid w:val="00EE0B14"/>
    <w:rsid w:val="00EE5D94"/>
    <w:rsid w:val="00EE6CE7"/>
    <w:rsid w:val="00EE75B5"/>
    <w:rsid w:val="00EE7F5F"/>
    <w:rsid w:val="00EF2DAC"/>
    <w:rsid w:val="00F11988"/>
    <w:rsid w:val="00F12E1E"/>
    <w:rsid w:val="00F137D5"/>
    <w:rsid w:val="00F21423"/>
    <w:rsid w:val="00F253D0"/>
    <w:rsid w:val="00F2641B"/>
    <w:rsid w:val="00F32C48"/>
    <w:rsid w:val="00F3671F"/>
    <w:rsid w:val="00F41BEB"/>
    <w:rsid w:val="00F42CEC"/>
    <w:rsid w:val="00F43FB0"/>
    <w:rsid w:val="00F54AD8"/>
    <w:rsid w:val="00F577E6"/>
    <w:rsid w:val="00F66634"/>
    <w:rsid w:val="00F76927"/>
    <w:rsid w:val="00F80D5C"/>
    <w:rsid w:val="00F83187"/>
    <w:rsid w:val="00FA410B"/>
    <w:rsid w:val="00FA7D15"/>
    <w:rsid w:val="00FA7ECF"/>
    <w:rsid w:val="00FB044E"/>
    <w:rsid w:val="00FB1E64"/>
    <w:rsid w:val="00FB5C19"/>
    <w:rsid w:val="00FB6783"/>
    <w:rsid w:val="00FB6E4B"/>
    <w:rsid w:val="00FC379E"/>
    <w:rsid w:val="00FC4D9D"/>
    <w:rsid w:val="00FD1F04"/>
    <w:rsid w:val="00FD316A"/>
    <w:rsid w:val="00FD68E9"/>
    <w:rsid w:val="00FD7F64"/>
    <w:rsid w:val="00FE321F"/>
    <w:rsid w:val="00FE4BF1"/>
    <w:rsid w:val="00FF5F1E"/>
    <w:rsid w:val="00FF654E"/>
    <w:rsid w:val="00FF762C"/>
    <w:rsid w:val="00FF76BD"/>
    <w:rsid w:val="02291B0C"/>
    <w:rsid w:val="033E16C0"/>
    <w:rsid w:val="04554790"/>
    <w:rsid w:val="071C59DB"/>
    <w:rsid w:val="07672CBE"/>
    <w:rsid w:val="083258FA"/>
    <w:rsid w:val="0D8D05D5"/>
    <w:rsid w:val="0E704CDD"/>
    <w:rsid w:val="0EDE3359"/>
    <w:rsid w:val="111C745A"/>
    <w:rsid w:val="1190647B"/>
    <w:rsid w:val="133A347D"/>
    <w:rsid w:val="161A7DAE"/>
    <w:rsid w:val="19257662"/>
    <w:rsid w:val="195A0741"/>
    <w:rsid w:val="1C642F39"/>
    <w:rsid w:val="1D126DCC"/>
    <w:rsid w:val="1D3C5034"/>
    <w:rsid w:val="1D904E81"/>
    <w:rsid w:val="1F4633B6"/>
    <w:rsid w:val="1FDD1DEC"/>
    <w:rsid w:val="22AE5EF6"/>
    <w:rsid w:val="23514ADF"/>
    <w:rsid w:val="25CF7ED7"/>
    <w:rsid w:val="2658485C"/>
    <w:rsid w:val="28814D9D"/>
    <w:rsid w:val="29B747DC"/>
    <w:rsid w:val="2A0C39C4"/>
    <w:rsid w:val="2A447683"/>
    <w:rsid w:val="2A5C6402"/>
    <w:rsid w:val="2CD47E1E"/>
    <w:rsid w:val="2D885BE3"/>
    <w:rsid w:val="31104361"/>
    <w:rsid w:val="325651D2"/>
    <w:rsid w:val="36FC0BCA"/>
    <w:rsid w:val="395E1740"/>
    <w:rsid w:val="3ECC7349"/>
    <w:rsid w:val="413A2A34"/>
    <w:rsid w:val="47C15E0F"/>
    <w:rsid w:val="48F57FE5"/>
    <w:rsid w:val="4D496342"/>
    <w:rsid w:val="4EFF0C80"/>
    <w:rsid w:val="4F8322BF"/>
    <w:rsid w:val="51120FA7"/>
    <w:rsid w:val="52E73A8B"/>
    <w:rsid w:val="54C82998"/>
    <w:rsid w:val="5510702B"/>
    <w:rsid w:val="56905213"/>
    <w:rsid w:val="573C40F5"/>
    <w:rsid w:val="5A4C6962"/>
    <w:rsid w:val="5B4B4D84"/>
    <w:rsid w:val="5C2C02C1"/>
    <w:rsid w:val="5C4F69D3"/>
    <w:rsid w:val="5D4C51B4"/>
    <w:rsid w:val="5DC55D03"/>
    <w:rsid w:val="5E5643D0"/>
    <w:rsid w:val="614E25DE"/>
    <w:rsid w:val="62C60612"/>
    <w:rsid w:val="63753E82"/>
    <w:rsid w:val="63D70224"/>
    <w:rsid w:val="64061022"/>
    <w:rsid w:val="65642735"/>
    <w:rsid w:val="685271EB"/>
    <w:rsid w:val="6B936C40"/>
    <w:rsid w:val="6C1902DF"/>
    <w:rsid w:val="6D4B3F62"/>
    <w:rsid w:val="71E2193F"/>
    <w:rsid w:val="72166D1F"/>
    <w:rsid w:val="767B4A33"/>
    <w:rsid w:val="7716637C"/>
    <w:rsid w:val="77572FC9"/>
    <w:rsid w:val="77F91E3C"/>
    <w:rsid w:val="79A25F21"/>
    <w:rsid w:val="7CE74AAA"/>
    <w:rsid w:val="7DC425BF"/>
    <w:rsid w:val="7F011F2D"/>
    <w:rsid w:val="7F954407"/>
    <w:rsid w:val="7FAB23FC"/>
    <w:rsid w:val="EDFFAC7C"/>
    <w:rsid w:val="FF1F0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qFormat="1" w:unhideWhenUsed="0"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name="annotation reference"/>
    <w:lsdException w:uiPriority="99" w:name="line number" w:locked="1"/>
    <w:lsdException w:qFormat="1" w:unhideWhenUsed="0" w:uiPriority="99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qFormat="1" w:unhideWhenUsed="0" w:uiPriority="99" w:semiHidden="0" w:name="Body Text Indent 2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nhideWhenUsed="0" w:uiPriority="99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qFormat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semiHidden/>
    <w:qFormat/>
    <w:uiPriority w:val="99"/>
    <w:pPr>
      <w:jc w:val="left"/>
    </w:pPr>
  </w:style>
  <w:style w:type="paragraph" w:styleId="4">
    <w:name w:val="Body Text Indent 2"/>
    <w:basedOn w:val="1"/>
    <w:link w:val="17"/>
    <w:qFormat/>
    <w:uiPriority w:val="99"/>
    <w:pPr>
      <w:spacing w:after="120" w:line="480" w:lineRule="auto"/>
      <w:ind w:left="420" w:leftChars="200"/>
    </w:pPr>
    <w:rPr>
      <w:rFonts w:ascii="Calibri" w:hAnsi="Calibri"/>
      <w:kern w:val="0"/>
      <w:sz w:val="20"/>
    </w:rPr>
  </w:style>
  <w:style w:type="paragraph" w:styleId="5">
    <w:name w:val="Balloon Text"/>
    <w:basedOn w:val="1"/>
    <w:link w:val="18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locked/>
    <w:uiPriority w:val="99"/>
    <w:rPr>
      <w:rFonts w:cs="Times New Roman"/>
    </w:rPr>
  </w:style>
  <w:style w:type="character" w:styleId="12">
    <w:name w:val="FollowedHyperlink"/>
    <w:basedOn w:val="10"/>
    <w:semiHidden/>
    <w:qFormat/>
    <w:uiPriority w:val="99"/>
    <w:rPr>
      <w:rFonts w:cs="Times New Roman"/>
      <w:color w:val="800080"/>
      <w:u w:val="single"/>
    </w:rPr>
  </w:style>
  <w:style w:type="character" w:styleId="13">
    <w:name w:val="Hyperlink"/>
    <w:basedOn w:val="10"/>
    <w:semiHidden/>
    <w:qFormat/>
    <w:uiPriority w:val="99"/>
    <w:rPr>
      <w:rFonts w:cs="Times New Roman"/>
      <w:color w:val="0000FF"/>
      <w:u w:val="single"/>
    </w:rPr>
  </w:style>
  <w:style w:type="character" w:styleId="14">
    <w:name w:val="annotation reference"/>
    <w:basedOn w:val="10"/>
    <w:semiHidden/>
    <w:qFormat/>
    <w:uiPriority w:val="99"/>
    <w:rPr>
      <w:rFonts w:cs="Times New Roman"/>
      <w:sz w:val="21"/>
      <w:szCs w:val="21"/>
    </w:rPr>
  </w:style>
  <w:style w:type="character" w:customStyle="1" w:styleId="15">
    <w:name w:val="Heading 1 Char"/>
    <w:basedOn w:val="10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Comment Text Char"/>
    <w:basedOn w:val="10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17">
    <w:name w:val="Body Text Indent 2 Char"/>
    <w:basedOn w:val="10"/>
    <w:link w:val="4"/>
    <w:qFormat/>
    <w:locked/>
    <w:uiPriority w:val="99"/>
    <w:rPr>
      <w:rFonts w:ascii="Calibri" w:hAnsi="Calibri" w:eastAsia="宋体" w:cs="Times New Roman"/>
      <w:sz w:val="24"/>
    </w:rPr>
  </w:style>
  <w:style w:type="character" w:customStyle="1" w:styleId="18">
    <w:name w:val="Balloon Text Char"/>
    <w:basedOn w:val="10"/>
    <w:link w:val="5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Footer Char"/>
    <w:basedOn w:val="10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Header Char"/>
    <w:basedOn w:val="10"/>
    <w:link w:val="7"/>
    <w:semiHidden/>
    <w:qFormat/>
    <w:locked/>
    <w:uiPriority w:val="99"/>
    <w:rPr>
      <w:rFonts w:cs="Times New Roman"/>
      <w:sz w:val="18"/>
      <w:szCs w:val="18"/>
    </w:rPr>
  </w:style>
  <w:style w:type="paragraph" w:styleId="21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22">
    <w:name w:val="正文文本缩进 2 Char"/>
    <w:basedOn w:val="10"/>
    <w:semiHidden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3">
    <w:name w:val="font31"/>
    <w:basedOn w:val="10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24">
    <w:name w:val="font11"/>
    <w:basedOn w:val="10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paragraph" w:customStyle="1" w:styleId="25">
    <w:name w:val="修订1"/>
    <w: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6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27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8">
    <w:name w:val="xl8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9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0">
    <w:name w:val="xl86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1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32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3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4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5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6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7">
    <w:name w:val="xl93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8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39">
    <w:name w:val="xl9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0">
    <w:name w:val="xl9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1">
    <w:name w:val="xl9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2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43">
    <w:name w:val="xl9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4">
    <w:name w:val="xl100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5">
    <w:name w:val="xl101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6">
    <w:name w:val="xl102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7">
    <w:name w:val="xl103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8">
    <w:name w:val="xl104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9">
    <w:name w:val="xl105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0">
    <w:name w:val="xl106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1">
    <w:name w:val="xl107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2">
    <w:name w:val="_Style 1"/>
    <w:next w:val="1"/>
    <w:qFormat/>
    <w:uiPriority w:val="99"/>
    <w:rPr>
      <w:rFonts w:ascii="Calibri" w:hAnsi="Calibri" w:eastAsia="宋体" w:cs="Times New Roman"/>
      <w:kern w:val="2"/>
      <w:sz w:val="28"/>
      <w:szCs w:val="22"/>
      <w:lang w:val="en-US" w:eastAsia="zh-CN" w:bidi="ar-SA"/>
    </w:rPr>
  </w:style>
  <w:style w:type="paragraph" w:customStyle="1" w:styleId="53">
    <w:name w:val="自动更正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54">
    <w:name w:val="font4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5">
    <w:name w:val="font21"/>
    <w:basedOn w:val="10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6">
    <w:name w:val="font6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7">
    <w:name w:val="font101"/>
    <w:basedOn w:val="10"/>
    <w:qFormat/>
    <w:uiPriority w:val="0"/>
    <w:rPr>
      <w:rFonts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58">
    <w:name w:val="font5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9">
    <w:name w:val="font91"/>
    <w:basedOn w:val="10"/>
    <w:qFormat/>
    <w:uiPriority w:val="0"/>
    <w:rPr>
      <w:rFonts w:ascii="微软雅黑" w:hAnsi="微软雅黑" w:eastAsia="微软雅黑" w:cs="微软雅黑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4</Pages>
  <Words>4023</Words>
  <Characters>6021</Characters>
  <Lines>0</Lines>
  <Paragraphs>0</Paragraphs>
  <TotalTime>6</TotalTime>
  <ScaleCrop>false</ScaleCrop>
  <LinksUpToDate>false</LinksUpToDate>
  <CharactersWithSpaces>6021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2019-11-06T10:59:00Z</dcterms:created>
  <dc:creator>admin</dc:creator>
  <cp:lastModifiedBy>叫我小强好了</cp:lastModifiedBy>
  <cp:lastPrinted>2019-11-06T10:59:00Z</cp:lastPrinted>
  <dcterms:modified xsi:type="dcterms:W3CDTF">2025-12-16T07:12:13Z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78E7C0FB4D6C42FBAEB9D53FC0FC6FC2_13</vt:lpwstr>
  </property>
  <property fmtid="{D5CDD505-2E9C-101B-9397-08002B2CF9AE}" pid="4" name="KSOTemplateDocerSaveRecord">
    <vt:lpwstr>eyJoZGlkIjoiNDhmYTcyMmZiMDk2YzJmNjU0Y2I1YzE5MTg1MjQ0OWQiLCJ1c2VySWQiOiI1ODQ5NjU3MzAifQ==</vt:lpwstr>
  </property>
</Properties>
</file>