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ZJHU20250815035</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理学院现代物理技术研发实验室10keV离子源关键技术研制服务采购项目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服务类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2025年09月09日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2025年09月16日 14时00分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ZJHU20250815035</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理学院现代物理技术研发实验室10keV离子源关键技术研制服务采购项目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33.50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最高限价(总价)：33.50万元，超过最高限价的报价为无效报价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完成基金委重点项目任务中模拟高能重离子碰撞，需要设计加工一台离子源系统。使用场地为现代物理技术研发实验室，1-436</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自合同签订之日起，90个日历日内完成项目。</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，不接受现场报名。须上传经工商部门通过年检的企业法人营业执照副本、加盖公章的法人授权委托书、被授权人身份证，及联系方式。</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1.营业执照副本复印件； 2. 提供自采购公告发布之日起至开标截止时间止的“信用中国”网站（www.creditchina.gov.cn）、中国政府采购网（www.ccgp.gov.cn）、“浙江政府采购网”（www.zjzfcg.gov.cn）投标人信用查询网页截图（至少提供2个）（以开标当日采购人核实的查询结果为准）； 3.报名人的有效身份证件及法定代表人授权委托书（授权书需法定代表人本人签字或加盖签名章，并附身份证复印件）； 4.投标人的联系方式。</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2025年09月15日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2025年09月16日 14时00分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2025年09月16日 14时00分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朱老师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0572-2321931</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2025年09月09日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法人代表授权书（如有授权）（格式见附件）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《商务条款偏离表》（格式见附件）；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《技术条款响应及偏离表》（格式见附件）；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中小企业、残疾人福利性单位、监狱企业声明资料（如属）（格式见附件）；</w:t>
      </w:r>
    </w:p>
    <w:p>
      <w:pPr>
        <w:wordWrap w:val="off"/>
        <w:spacing w:before="0" w:after="0" w:lineRule="exact" w:line="378"/>
        <w:jc w:val="left"/>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19.1.1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19.1.2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19.1.3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19.1.4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14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服务内容</w:t>
            </w:r>
          </w:p>
        </w:tc>
        <w:tc>
          <w:tcPr>
            <w:tcW w:type="dxa" w:w="40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7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214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离子源设计；磁场构型设计、水冷弧腔设计等</w:t>
            </w:r>
          </w:p>
        </w:tc>
        <w:tc>
          <w:tcPr>
            <w:tcW w:type="dxa" w:w="40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合同签订并生效后3个月，完成Ar离子源磁场结构设计</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套</w:t>
            </w:r>
          </w:p>
        </w:tc>
        <w:tc>
          <w:tcPr>
            <w:tcW w:type="dxa" w:w="7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214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引出系统设计，引出电极优化设计</w:t>
            </w:r>
          </w:p>
        </w:tc>
        <w:tc>
          <w:tcPr>
            <w:tcW w:type="dxa" w:w="40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合同签订并生效后3个月，10 kV引出电极结构设计</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套</w:t>
            </w:r>
          </w:p>
        </w:tc>
        <w:tc>
          <w:tcPr>
            <w:tcW w:type="dxa" w:w="7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214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进气系统设计及工艺开发</w:t>
            </w:r>
          </w:p>
        </w:tc>
        <w:tc>
          <w:tcPr>
            <w:tcW w:type="dxa" w:w="40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合同签订并生效后3个月，进气精密调流阀设计；束流稳定性小于，波动不超过±5％</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套</w:t>
            </w:r>
          </w:p>
        </w:tc>
        <w:tc>
          <w:tcPr>
            <w:tcW w:type="dxa" w:w="7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214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微波传输系统设计</w:t>
            </w:r>
          </w:p>
        </w:tc>
        <w:tc>
          <w:tcPr>
            <w:tcW w:type="dxa" w:w="40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合同签订并生效后3个月，束流工作模式为连续波模式</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套</w:t>
            </w:r>
          </w:p>
        </w:tc>
        <w:tc>
          <w:tcPr>
            <w:tcW w:type="dxa" w:w="7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214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高压隔离器设计及加工工艺服务</w:t>
            </w:r>
          </w:p>
        </w:tc>
        <w:tc>
          <w:tcPr>
            <w:tcW w:type="dxa" w:w="40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合同签订并生效后3个月，高压耐压等级大于等于10 kV</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套</w:t>
            </w:r>
          </w:p>
        </w:tc>
        <w:tc>
          <w:tcPr>
            <w:tcW w:type="dxa" w:w="7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2145"/>
            <w:tcBorders>
              <w:top w:val="single" w:sz="6"/>
              <w:left w:val="nil"/>
              <w:bottom w:val="nil"/>
              <w:right w:val="nil"/>
            </w:tcBorders>
            <w:tcMar>
              <w:top w:w="20" w:type="dxa"/>
              <w:left w:w="20" w:type="dxa"/>
              <w:bottom w:w="20" w:type="dxa"/>
              <w:right w:w="20" w:type="dxa"/>
            </w:tcMar>
          </w:tcPr>
          <w:p>
            <w:pPr>
              <w:wordWrap w:val="off"/>
            </w:pPr>
          </w:p>
        </w:tc>
        <w:tc>
          <w:tcPr>
            <w:tcW w:type="dxa" w:w="4095"/>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79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主要用途：模拟高能重离子碰撞</w:t>
      </w:r>
    </w:p>
    <w:p>
      <w:pPr>
        <w:wordWrap w:val="off"/>
        <w:spacing w:before="0" w:after="0" w:lineRule="exact" w:line="378"/>
        <w:jc w:val="left"/>
      </w:pPr>
      <w:r>
        <w:rPr>
          <w:rFonts w:ascii="宋体" w:hAnsi="宋体" w:cs="宋体" w:eastAsia="宋体"/>
          <w:color w:val="000000"/>
          <w:sz w:val="21"/>
        </w:rPr>
        <w:t>1.具体服务内容：为甲方提供10keV离子源的相关技术服务，包括离子源系统设计、关键部件加工工艺开发、系统集成技术服务等，确保离子源满足指定的束流流强、光斑大小及高斯分布Ar束流技术指标要求。</w:t>
      </w:r>
    </w:p>
    <w:p>
      <w:pPr>
        <w:wordWrap w:val="off"/>
        <w:spacing w:before="0" w:after="0" w:lineRule="exact" w:line="378"/>
        <w:jc w:val="left"/>
      </w:pPr>
      <w:r>
        <w:rPr>
          <w:rFonts w:ascii="宋体" w:hAnsi="宋体" w:cs="宋体" w:eastAsia="宋体"/>
          <w:color w:val="000000"/>
          <w:sz w:val="21"/>
        </w:rPr>
        <w:t xml:space="preserve">（1）离子源及引出系统设计服务：包括离子源结构设计、引出电极设计优化、束流传输系统设计等技术服务； </w:t>
      </w:r>
    </w:p>
    <w:p>
      <w:pPr>
        <w:wordWrap w:val="off"/>
        <w:spacing w:before="0" w:after="0" w:lineRule="exact" w:line="378"/>
        <w:jc w:val="left"/>
      </w:pPr>
      <w:r>
        <w:rPr>
          <w:rFonts w:ascii="宋体" w:hAnsi="宋体" w:cs="宋体" w:eastAsia="宋体"/>
          <w:color w:val="000000"/>
          <w:sz w:val="21"/>
        </w:rPr>
        <w:t>（2）进气系统设计及工艺开发服务：提供气体输送、流量控制、真空系统等相关技术服务；</w:t>
      </w:r>
    </w:p>
    <w:p>
      <w:pPr>
        <w:wordWrap w:val="off"/>
        <w:spacing w:before="0" w:after="0" w:lineRule="exact" w:line="378"/>
        <w:jc w:val="left"/>
      </w:pPr>
      <w:r>
        <w:rPr>
          <w:rFonts w:ascii="宋体" w:hAnsi="宋体" w:cs="宋体" w:eastAsia="宋体"/>
          <w:color w:val="000000"/>
          <w:sz w:val="21"/>
        </w:rPr>
        <w:t>（3）微波传输系统设计服务：包含微波功率传输、匹配网络设计等技术服务；</w:t>
      </w:r>
    </w:p>
    <w:p>
      <w:pPr>
        <w:wordWrap w:val="off"/>
        <w:spacing w:before="0" w:after="0" w:lineRule="exact" w:line="378"/>
        <w:jc w:val="left"/>
      </w:pPr>
      <w:r>
        <w:rPr>
          <w:rFonts w:ascii="宋体" w:hAnsi="宋体" w:cs="宋体" w:eastAsia="宋体"/>
          <w:color w:val="000000"/>
          <w:sz w:val="21"/>
        </w:rPr>
        <w:t>（4）高压隔离器设计及加工工艺服务：提供高压绝缘、电气安全等相关技术服务；</w:t>
      </w:r>
    </w:p>
    <w:p>
      <w:pPr>
        <w:wordWrap w:val="off"/>
        <w:spacing w:before="0" w:after="0" w:lineRule="exact" w:line="378"/>
        <w:jc w:val="left"/>
      </w:pPr>
      <w:r>
        <w:rPr>
          <w:rFonts w:ascii="宋体" w:hAnsi="宋体" w:cs="宋体" w:eastAsia="宋体"/>
          <w:color w:val="000000"/>
          <w:sz w:val="21"/>
        </w:rPr>
        <w:t>（5）加速电源系统设计服务：10kV高压电源设计、电源控制及保护电路设计等技术服务；</w:t>
      </w:r>
    </w:p>
    <w:p>
      <w:pPr>
        <w:wordWrap w:val="off"/>
        <w:spacing w:before="0" w:after="0" w:lineRule="exact" w:line="378"/>
        <w:jc w:val="left"/>
      </w:pPr>
      <w:r>
        <w:rPr>
          <w:rFonts w:ascii="宋体" w:hAnsi="宋体" w:cs="宋体" w:eastAsia="宋体"/>
          <w:color w:val="000000"/>
          <w:sz w:val="21"/>
        </w:rPr>
        <w:t>（6）聚焦透镜电源系统设计服务：5kV聚焦电源设计、束流聚焦控制等技术服务；</w:t>
      </w:r>
    </w:p>
    <w:p>
      <w:pPr>
        <w:wordWrap w:val="off"/>
        <w:spacing w:before="0" w:after="0" w:lineRule="exact" w:line="378"/>
        <w:jc w:val="left"/>
      </w:pPr>
      <w:r>
        <w:rPr>
          <w:rFonts w:ascii="宋体" w:hAnsi="宋体" w:cs="宋体" w:eastAsia="宋体"/>
          <w:color w:val="000000"/>
          <w:sz w:val="21"/>
        </w:rPr>
        <w:t>（7）控制系统软硬件设计服务：包括系统控制软件开发、人机界面设计、数据采集与处理等技术服务。</w:t>
      </w:r>
    </w:p>
    <w:p>
      <w:pPr>
        <w:wordWrap w:val="off"/>
        <w:spacing w:before="0" w:after="0" w:lineRule="exact" w:line="378"/>
        <w:jc w:val="left"/>
      </w:pPr>
      <w:r>
        <w:rPr>
          <w:rFonts w:ascii="宋体" w:hAnsi="宋体" w:cs="宋体" w:eastAsia="宋体"/>
          <w:color w:val="000000"/>
          <w:sz w:val="21"/>
        </w:rPr>
        <w:t>2．基本性能要求：</w:t>
      </w:r>
    </w:p>
    <w:p>
      <w:pPr>
        <w:wordWrap w:val="off"/>
        <w:spacing w:before="0" w:after="0" w:lineRule="exact" w:line="378"/>
        <w:jc w:val="left"/>
      </w:pPr>
      <w:r>
        <w:rPr>
          <w:rFonts w:ascii="宋体" w:hAnsi="宋体" w:cs="宋体" w:eastAsia="宋体"/>
          <w:color w:val="000000"/>
          <w:sz w:val="21"/>
        </w:rPr>
        <w:t>（1）输出束流强度</w:t>
      </w:r>
    </w:p>
    <w:p>
      <w:pPr>
        <w:wordWrap w:val="off"/>
        <w:spacing w:before="0" w:after="0" w:lineRule="exact" w:line="378"/>
        <w:jc w:val="left"/>
      </w:pPr>
      <w:r>
        <w:rPr>
          <w:rFonts w:ascii="宋体" w:hAnsi="宋体" w:cs="宋体" w:eastAsia="宋体"/>
          <w:color w:val="000000"/>
          <w:sz w:val="21"/>
        </w:rPr>
        <w:t>a).离子束流强度范围：≥_200eμA；</w:t>
      </w:r>
    </w:p>
    <w:p>
      <w:pPr>
        <w:wordWrap w:val="off"/>
        <w:spacing w:before="0" w:after="0" w:lineRule="exact" w:line="378"/>
        <w:jc w:val="left"/>
      </w:pPr>
      <w:r>
        <w:rPr>
          <w:rFonts w:ascii="宋体" w:hAnsi="宋体" w:cs="宋体" w:eastAsia="宋体"/>
          <w:color w:val="000000"/>
          <w:sz w:val="21"/>
        </w:rPr>
        <w:t>b).束流稳定性：波动不超过 ±5％。</w:t>
      </w:r>
    </w:p>
    <w:p>
      <w:pPr>
        <w:wordWrap w:val="off"/>
        <w:spacing w:before="0" w:after="0" w:lineRule="exact" w:line="378"/>
        <w:jc w:val="left"/>
      </w:pPr>
      <w:r>
        <w:rPr>
          <w:rFonts w:ascii="宋体" w:hAnsi="宋体" w:cs="宋体" w:eastAsia="宋体"/>
          <w:color w:val="000000"/>
          <w:sz w:val="21"/>
        </w:rPr>
        <w:t>（2）光斑尺寸</w:t>
      </w:r>
    </w:p>
    <w:p>
      <w:pPr>
        <w:wordWrap w:val="off"/>
        <w:spacing w:before="0" w:after="0" w:lineRule="exact" w:line="378"/>
        <w:jc w:val="left"/>
      </w:pPr>
      <w:r>
        <w:rPr>
          <w:rFonts w:ascii="宋体" w:hAnsi="宋体" w:cs="宋体" w:eastAsia="宋体"/>
          <w:color w:val="000000"/>
          <w:sz w:val="21"/>
        </w:rPr>
        <w:t>a).在指定测量位置处，离子束光斑直径应不大于5mm；</w:t>
      </w:r>
    </w:p>
    <w:p>
      <w:pPr>
        <w:wordWrap w:val="off"/>
        <w:spacing w:before="0" w:after="0" w:lineRule="exact" w:line="378"/>
        <w:jc w:val="left"/>
      </w:pPr>
      <w:r>
        <w:rPr>
          <w:rFonts w:ascii="宋体" w:hAnsi="宋体" w:cs="宋体" w:eastAsia="宋体"/>
          <w:color w:val="000000"/>
          <w:sz w:val="21"/>
        </w:rPr>
        <w:t>b).输出离子束光斑在测量平面上的强度分布应符合高斯分布特征；</w:t>
      </w:r>
    </w:p>
    <w:p>
      <w:pPr>
        <w:wordWrap w:val="off"/>
        <w:spacing w:before="0" w:after="0" w:lineRule="exact" w:line="378"/>
        <w:jc w:val="left"/>
      </w:pPr>
      <w:r>
        <w:rPr>
          <w:rFonts w:ascii="宋体" w:hAnsi="宋体" w:cs="宋体" w:eastAsia="宋体"/>
          <w:color w:val="000000"/>
          <w:sz w:val="21"/>
        </w:rPr>
        <w:t>c).半高全宽（FWHM）应不大于3mm ；</w:t>
      </w:r>
    </w:p>
    <w:p>
      <w:pPr>
        <w:wordWrap w:val="off"/>
        <w:spacing w:before="0" w:after="0" w:lineRule="exact" w:line="378"/>
        <w:jc w:val="left"/>
      </w:pPr>
      <w:r>
        <w:rPr>
          <w:rFonts w:ascii="宋体" w:hAnsi="宋体" w:cs="宋体" w:eastAsia="宋体"/>
          <w:color w:val="000000"/>
          <w:sz w:val="21"/>
        </w:rPr>
        <w:t>d).光斑中心位置偏差不超过 ±2％；</w:t>
      </w:r>
    </w:p>
    <w:p>
      <w:pPr>
        <w:wordWrap w:val="off"/>
        <w:spacing w:before="0" w:after="0" w:lineRule="exact" w:line="378"/>
        <w:jc w:val="left"/>
      </w:pPr>
      <w:r>
        <w:rPr>
          <w:rFonts w:ascii="宋体" w:hAnsi="宋体" w:cs="宋体" w:eastAsia="宋体"/>
          <w:color w:val="000000"/>
          <w:sz w:val="21"/>
        </w:rPr>
        <w:t>e).提供至少一组实测光斑强度分布数据（电子表格或图像形式），用于验证高斯拟合结果；</w:t>
      </w:r>
    </w:p>
    <w:p>
      <w:pPr>
        <w:wordWrap w:val="off"/>
        <w:spacing w:before="0" w:after="0" w:lineRule="exact" w:line="378"/>
        <w:jc w:val="left"/>
      </w:pPr>
      <w:r>
        <w:rPr>
          <w:rFonts w:ascii="宋体" w:hAnsi="宋体" w:cs="宋体" w:eastAsia="宋体"/>
          <w:color w:val="000000"/>
          <w:sz w:val="21"/>
        </w:rPr>
        <w:t>（3）波形特性</w:t>
      </w:r>
    </w:p>
    <w:p>
      <w:pPr>
        <w:wordWrap w:val="off"/>
        <w:spacing w:before="0" w:after="0" w:lineRule="exact" w:line="378"/>
        <w:jc w:val="left"/>
      </w:pPr>
      <w:r>
        <w:rPr>
          <w:rFonts w:ascii="宋体" w:hAnsi="宋体" w:cs="宋体" w:eastAsia="宋体"/>
          <w:color w:val="000000"/>
          <w:sz w:val="21"/>
        </w:rPr>
        <w:t>输出束流波形应为稳定高斯脉冲或连续流强分布，无明显畸变或抖动。</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服务质量要求：</w:t>
      </w:r>
    </w:p>
    <w:p>
      <w:pPr>
        <w:wordWrap w:val="off"/>
        <w:spacing w:before="0" w:after="0" w:lineRule="exact" w:line="378"/>
        <w:jc w:val="left"/>
      </w:pPr>
      <w:r>
        <w:rPr>
          <w:rFonts w:ascii="宋体" w:hAnsi="宋体" w:cs="宋体" w:eastAsia="宋体"/>
          <w:color w:val="000000"/>
          <w:sz w:val="21"/>
        </w:rPr>
        <w:t>（1）提供的技术服务应符合行业标准和技术规范；</w:t>
      </w:r>
    </w:p>
    <w:p>
      <w:pPr>
        <w:wordWrap w:val="off"/>
        <w:spacing w:before="0" w:after="0" w:lineRule="exact" w:line="378"/>
        <w:jc w:val="left"/>
      </w:pPr>
      <w:r>
        <w:rPr>
          <w:rFonts w:ascii="宋体" w:hAnsi="宋体" w:cs="宋体" w:eastAsia="宋体"/>
          <w:color w:val="000000"/>
          <w:sz w:val="21"/>
        </w:rPr>
        <w:t>（2）提供离子源原理样机的后期加工工艺指导和服务，确保离子源成功出束并达到设计技术指标；</w:t>
      </w:r>
    </w:p>
    <w:p>
      <w:pPr>
        <w:wordWrap w:val="off"/>
        <w:spacing w:before="0" w:after="0" w:lineRule="exact" w:line="378"/>
        <w:jc w:val="left"/>
      </w:pPr>
      <w:r>
        <w:rPr>
          <w:rFonts w:ascii="宋体" w:hAnsi="宋体" w:cs="宋体" w:eastAsia="宋体"/>
          <w:color w:val="000000"/>
          <w:sz w:val="21"/>
        </w:rPr>
        <w:t>（3）提供必要的技术培训和现场指导服务。</w:t>
      </w:r>
    </w:p>
    <w:p>
      <w:pPr>
        <w:wordWrap w:val="off"/>
        <w:spacing w:before="0" w:after="0" w:lineRule="exact" w:line="378"/>
        <w:jc w:val="left"/>
      </w:pPr>
      <w:r>
        <w:rPr>
          <w:rFonts w:ascii="宋体" w:hAnsi="宋体" w:cs="宋体" w:eastAsia="宋体"/>
          <w:color w:val="000000"/>
          <w:sz w:val="21"/>
        </w:rPr>
        <w:t>本合同项下的技术服务为纯设计和技术服务性质，乙方仅提供技术设计、工艺开发等服务，不涉及知识产权的转让或许可。双方各自保留在合同履行前已拥有的知识产权。</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乙方完成合同范围的工作，并经自查符合合同要求后，以书面形式向甲方提出验收申请，由甲方组织相关部门进行验收。当验收结果与合同要求不符时，乙方应及时排除故障或消除缺陷，并重新进行本项目的验收。验收依据以本合同为准。</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乙方完成本项目并经采购人验收合格后，甲方应自收到乙方开具的发票后15日内将上述相关款项支付到合同约定的账户。</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　　　　　　　　　　　</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255"/>
      </w:pPr>
    </w:p>
    <w:p>
      <w:pPr>
        <w:wordWrap w:val="off"/>
        <w:jc w:val="center"/>
      </w:pPr>
      <w:r>
        <w:rPr>
          <w:rFonts w:ascii="宋体" w:hAnsi="宋体" w:cs="宋体" w:eastAsia="宋体"/>
          <w:b w:val="true"/>
          <w:color w:val="000000"/>
          <w:sz w:val="36"/>
        </w:rPr>
        <w:t>湖州师范学院采购合同（服务类）</w:t>
      </w:r>
    </w:p>
    <w:p>
      <w:pPr>
        <w:spacing w:before="0" w:after="0" w:lineRule="exact" w:line="255"/>
      </w:pPr>
    </w:p>
    <w:p>
      <w:pPr>
        <w:wordWrap w:val="off"/>
        <w:spacing w:after="0" w:lineRule="exact" w:line="378"/>
        <w:jc w:val="left"/>
      </w:pPr>
      <w:r>
        <w:rPr>
          <w:rFonts w:ascii="宋体" w:hAnsi="宋体" w:cs="宋体" w:eastAsia="宋体"/>
          <w:color w:val="000000"/>
          <w:sz w:val="21"/>
        </w:rPr>
        <w:t>甲方（需方）：</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乙方（供方）：</w:t>
      </w:r>
      <w:r>
        <w:rPr>
          <w:rFonts w:ascii="宋体" w:hAnsi="宋体" w:cs="宋体" w:eastAsia="宋体"/>
          <w:color w:val="000000"/>
          <w:sz w:val="21"/>
          <w:u w:val="single"/>
        </w:rPr>
        <w:t>　　　　　　　　　　　　　　　　</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u w:val="single"/>
        </w:rPr>
        <w:t>ZJHU20250815035</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u w:val="single"/>
        </w:rPr>
        <w:t>理学院现代物理技术研发实验室10keV离子源关键技术研制服务采购项目</w:t>
      </w:r>
    </w:p>
    <w:p>
      <w:pPr>
        <w:wordWrap w:val="off"/>
        <w:spacing w:before="0" w:after="0" w:lineRule="exact" w:line="378"/>
        <w:ind w:firstLineChars="200"/>
        <w:jc w:val="left"/>
      </w:pPr>
      <w:r>
        <w:rPr>
          <w:rFonts w:ascii="宋体" w:hAnsi="宋体" w:cs="宋体" w:eastAsia="宋体"/>
          <w:color w:val="000000"/>
          <w:sz w:val="21"/>
        </w:rPr>
        <w:t>需求部门：</w:t>
      </w:r>
      <w:r>
        <w:rPr>
          <w:rFonts w:ascii="宋体" w:hAnsi="宋体" w:cs="宋体" w:eastAsia="宋体"/>
          <w:color w:val="000000"/>
          <w:sz w:val="21"/>
          <w:u w:val="single"/>
        </w:rPr>
        <w:t>理学院</w:t>
      </w:r>
    </w:p>
    <w:p>
      <w:pPr>
        <w:wordWrap w:val="off"/>
        <w:spacing w:before="0" w:after="0" w:lineRule="exact" w:line="378"/>
        <w:ind w:firstLineChars="200"/>
        <w:jc w:val="left"/>
      </w:pPr>
      <w:r>
        <w:rPr>
          <w:rFonts w:ascii="宋体" w:hAnsi="宋体" w:cs="宋体" w:eastAsia="宋体"/>
          <w:color w:val="000000"/>
          <w:sz w:val="21"/>
        </w:rPr>
        <w:t>经费来源：</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签订地点：</w:t>
      </w:r>
      <w:r>
        <w:rPr>
          <w:rFonts w:ascii="宋体" w:hAnsi="宋体" w:cs="宋体" w:eastAsia="宋体"/>
          <w:color w:val="000000"/>
          <w:sz w:val="21"/>
          <w:u w:val="single"/>
        </w:rPr>
        <w:t>湖州师范学院</w:t>
      </w:r>
    </w:p>
    <w:p>
      <w:pPr>
        <w:wordWrap w:val="off"/>
        <w:spacing w:after="0" w:lineRule="exact" w:line="378"/>
        <w:ind w:firstLineChars="200"/>
        <w:jc w:val="left"/>
      </w:pPr>
      <w:r>
        <w:rPr>
          <w:rFonts w:ascii="宋体" w:hAnsi="宋体" w:cs="宋体" w:eastAsia="宋体"/>
          <w:color w:val="000000"/>
          <w:sz w:val="21"/>
        </w:rPr>
        <w:t>根据《中华人民共和国民法典》、《中华人民共和国政府采购法》等有关法律法规精神，湖州师范学院（甲方）经过</w:t>
      </w:r>
      <w:r>
        <w:rPr>
          <w:rFonts w:ascii="宋体" w:hAnsi="宋体" w:cs="宋体" w:eastAsia="宋体"/>
          <w:color w:val="000000"/>
          <w:sz w:val="21"/>
          <w:u w:val="single"/>
        </w:rPr>
        <w:t>询价（比价、议价）</w:t>
      </w:r>
      <w:r>
        <w:rPr>
          <w:rFonts w:ascii="宋体" w:hAnsi="宋体" w:cs="宋体" w:eastAsia="宋体"/>
          <w:color w:val="000000"/>
          <w:sz w:val="21"/>
        </w:rPr>
        <w:t>采购方式，确定</w:t>
      </w:r>
      <w:r>
        <w:rPr>
          <w:rFonts w:ascii="宋体" w:hAnsi="宋体" w:cs="宋体" w:eastAsia="宋体"/>
          <w:color w:val="000000"/>
          <w:sz w:val="21"/>
          <w:u w:val="single"/>
        </w:rPr>
        <w:t>　　　　　　　　　　　　　　　　</w:t>
      </w:r>
      <w:r>
        <w:rPr>
          <w:rFonts w:ascii="宋体" w:hAnsi="宋体" w:cs="宋体" w:eastAsia="宋体"/>
          <w:color w:val="000000"/>
          <w:sz w:val="21"/>
        </w:rPr>
        <w:t>（乙方）为供货单位，双方经协商达成以下条款：</w:t>
      </w:r>
    </w:p>
    <w:p>
      <w:pPr>
        <w:wordWrap w:val="off"/>
        <w:spacing w:before="84" w:after="84"/>
        <w:jc w:val="left"/>
      </w:pPr>
      <w:r>
        <w:rPr>
          <w:rFonts w:ascii="宋体" w:hAnsi="宋体" w:cs="宋体" w:eastAsia="宋体"/>
          <w:b w:val="true"/>
          <w:color w:val="000000"/>
          <w:sz w:val="24"/>
        </w:rPr>
        <w:t>1</w:t>
      </w:r>
      <w:r>
        <w:rPr>
          <w:rFonts w:ascii="宋体" w:hAnsi="宋体" w:cs="宋体" w:eastAsia="宋体"/>
          <w:b w:val="true"/>
          <w:color w:val="000000"/>
          <w:sz w:val="24"/>
        </w:rPr>
        <w:t>.服务内容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乙方所提供的服务必须与采购文件和承诺相一致。服务内容、服务期限、完成标准、服务费见下表：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355"/>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服务内容</w:t>
            </w:r>
          </w:p>
        </w:tc>
        <w:tc>
          <w:tcPr>
            <w:hMerge w:val="continue"/>
            <w:tcBorders>
              <w:top w:val="single" w:sz="12"/>
              <w:left w:val="single" w:sz="6"/>
              <w:bottom w:val="nil"/>
              <w:right w:val="nil"/>
            </w:tcBorders>
          </w:tcPr>
          <w:p/>
        </w:tc>
        <w:tc>
          <w:tcPr>
            <w:hMerge w:val="continue"/>
            <w:tcBorders>
              <w:top w:val="single" w:sz="12"/>
              <w:left w:val="single" w:sz="6"/>
              <w:bottom w:val="nil"/>
              <w:right w:val="nil"/>
            </w:tcBorders>
          </w:tcPr>
          <w:p/>
        </w:tc>
        <w:tc>
          <w:tcPr>
            <w:tcW w:type="dxa" w:w="444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服务期限</w:t>
            </w:r>
          </w:p>
        </w:tc>
        <w:tc>
          <w:tcPr>
            <w:tcW w:type="dxa" w:w="85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完成标准</w:t>
            </w:r>
          </w:p>
        </w:tc>
        <w:tc>
          <w:tcPr>
            <w:tcW w:type="dxa" w:w="141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服务费（元）</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离子源设计；磁场构型设计、水冷弧腔设计等</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44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合同签订并生效后3个月，完成Ar离子源磁场结构设计</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引出系统设计，引出电极优化设计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44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合同签订并生效后3个月，10 kV引出电极结构设计</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进气系统设计及工艺开发</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44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合同签订并生效后3个月，进气精密调流阀设计；束流稳定性小于，波动不超过±5％</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微波传输系统设计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44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合同签订并生效后3个月，束流工作模式为连续波模式</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高压隔离器设计及加工工艺服务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44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合同签订并生效后3个月，高压耐压等级大于等于10 kV</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6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u w:val="single"/>
              </w:rPr>
              <w:t>　　　　　</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 xml:space="preserve"> 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before="84" w:after="84"/>
        <w:jc w:val="left"/>
      </w:pPr>
      <w:r>
        <w:rPr>
          <w:rFonts w:ascii="宋体" w:hAnsi="宋体" w:cs="宋体" w:eastAsia="宋体"/>
          <w:b w:val="true"/>
          <w:color w:val="000000"/>
          <w:sz w:val="24"/>
        </w:rPr>
        <w:t>2</w:t>
      </w:r>
      <w:r>
        <w:rPr>
          <w:rFonts w:ascii="宋体" w:hAnsi="宋体" w:cs="宋体" w:eastAsia="宋体"/>
          <w:b w:val="true"/>
          <w:color w:val="000000"/>
          <w:sz w:val="24"/>
        </w:rPr>
        <w:t>.服务期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自合同签订之日起，90个日历日内完成项目。</w:t>
      </w:r>
    </w:p>
    <w:p>
      <w:pPr>
        <w:wordWrap w:val="off"/>
        <w:spacing w:after="0" w:lineRule="exact" w:line="378"/>
        <w:ind w:firstLineChars="200"/>
        <w:jc w:val="left"/>
      </w:pPr>
      <w:r>
        <w:rPr>
          <w:rFonts w:ascii="宋体" w:hAnsi="宋体" w:cs="宋体" w:eastAsia="宋体"/>
          <w:color w:val="000000"/>
          <w:sz w:val="21"/>
        </w:rPr>
        <w:t>具体时间有变则接受甲方经办人通知。</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乙方完成本项目并经采购人验收合格后，甲方应自收到乙方开具的发票后15日内将上述相关款项支付到合同约定的账户。</w:t>
      </w:r>
    </w:p>
    <w:p>
      <w:pPr>
        <w:wordWrap w:val="off"/>
        <w:spacing w:before="84" w:after="84"/>
        <w:jc w:val="left"/>
      </w:pPr>
      <w:r>
        <w:rPr>
          <w:rFonts w:ascii="宋体" w:hAnsi="宋体" w:cs="宋体" w:eastAsia="宋体"/>
          <w:b w:val="true"/>
          <w:color w:val="000000"/>
          <w:sz w:val="24"/>
        </w:rPr>
        <w:t>5</w:t>
      </w:r>
      <w:r>
        <w:rPr>
          <w:rFonts w:ascii="宋体" w:hAnsi="宋体" w:cs="宋体" w:eastAsia="宋体"/>
          <w:b w:val="true"/>
          <w:color w:val="000000"/>
          <w:sz w:val="24"/>
        </w:rPr>
        <w:t>.使用合同文件和资料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没有甲方事先书面同意，乙方不得将由甲方或代表甲方提供的有关合同或任何合同条文、计划、图纸或资料提供给与履行本合同无关的任何其他人。即使向与履行本合同有关的人员提供，也应注意保密并限于履行合同必须的范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没有甲方事先书面同意，除了履行本合同之外，乙方不应使用5.1条款所列举的任何文件和资料。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除了合同本身外，5.1条款所列举的任何文件是甲方的财产。如果甲方有要求，乙方应在完成合同后将这些文件及全部复制件归还给甲方。</w:t>
      </w:r>
    </w:p>
    <w:p>
      <w:pPr>
        <w:wordWrap w:val="off"/>
        <w:spacing w:before="84" w:after="84"/>
        <w:jc w:val="left"/>
      </w:pPr>
      <w:r>
        <w:rPr>
          <w:rFonts w:ascii="宋体" w:hAnsi="宋体" w:cs="宋体" w:eastAsia="宋体"/>
          <w:b w:val="true"/>
          <w:color w:val="000000"/>
          <w:sz w:val="24"/>
        </w:rPr>
        <w:t>6</w:t>
      </w:r>
      <w:r>
        <w:rPr>
          <w:rFonts w:ascii="宋体" w:hAnsi="宋体" w:cs="宋体" w:eastAsia="宋体"/>
          <w:b w:val="true"/>
          <w:color w:val="000000"/>
          <w:sz w:val="24"/>
        </w:rPr>
        <w:t>.知识产权</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乙方应保证提供服务过程中不会侵犯任何第三方的知识产权，如果任何第三方提出侵权指控，乙方须与第三方交涉并承担可能发生的一切法律责任和费用。</w:t>
      </w:r>
    </w:p>
    <w:p>
      <w:pPr>
        <w:wordWrap w:val="off"/>
        <w:spacing w:before="84" w:after="84"/>
        <w:jc w:val="left"/>
      </w:pPr>
      <w:r>
        <w:rPr>
          <w:rFonts w:ascii="宋体" w:hAnsi="宋体" w:cs="宋体" w:eastAsia="宋体"/>
          <w:b w:val="true"/>
          <w:color w:val="000000"/>
          <w:sz w:val="24"/>
        </w:rPr>
        <w:t>7</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如果双方中任何一方由于战争、严重火灾、水灾、台风和地震以及其它经双方同意属于不可抗力的事故，致使合同履行受阻时，受不可抗力影响导致合同义务延迟或不能履行的一方不承担责任，但应尽快以传真方式将不可抗力事件结束或消除的情况通知另一方，并立即继续履行合同义务，合同的期限也应予相应延长。</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受事故影响的一方应在不可抗力的事故发生后尽快以传真通知另一方，并在事故发生后14天内，将有关部门出具的证明文件用挂号信邮寄或派人送达另一方。如果不可抗力影响时间超过合同规定的期限的，合同任何一方均有权以书面通知终止合同。</w:t>
      </w:r>
    </w:p>
    <w:p>
      <w:pPr>
        <w:wordWrap w:val="off"/>
        <w:spacing w:before="84" w:after="84"/>
        <w:jc w:val="left"/>
      </w:pPr>
      <w:r>
        <w:rPr>
          <w:rFonts w:ascii="宋体" w:hAnsi="宋体" w:cs="宋体" w:eastAsia="宋体"/>
          <w:b w:val="true"/>
          <w:color w:val="000000"/>
          <w:sz w:val="24"/>
        </w:rPr>
        <w:t>8</w:t>
      </w:r>
      <w:r>
        <w:rPr>
          <w:rFonts w:ascii="宋体" w:hAnsi="宋体" w:cs="宋体" w:eastAsia="宋体"/>
          <w:b w:val="true"/>
          <w:color w:val="000000"/>
          <w:sz w:val="24"/>
        </w:rPr>
        <w:t>.税费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根据国家现行税法对本合同征收的与合同有关的一切税费均由乙方负担。</w:t>
      </w:r>
    </w:p>
    <w:p>
      <w:pPr>
        <w:wordWrap w:val="off"/>
        <w:spacing w:before="84" w:after="84"/>
        <w:jc w:val="left"/>
      </w:pPr>
      <w:r>
        <w:rPr>
          <w:rFonts w:ascii="宋体" w:hAnsi="宋体" w:cs="宋体" w:eastAsia="宋体"/>
          <w:b w:val="true"/>
          <w:color w:val="000000"/>
          <w:sz w:val="24"/>
        </w:rPr>
        <w:t>9</w:t>
      </w:r>
      <w:r>
        <w:rPr>
          <w:rFonts w:ascii="宋体" w:hAnsi="宋体" w:cs="宋体" w:eastAsia="宋体"/>
          <w:b w:val="true"/>
          <w:color w:val="000000"/>
          <w:sz w:val="24"/>
        </w:rPr>
        <w:t>.违约终止合同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如果乙方有下述违约行为或单一来源采购文件中规定的其它违约行为的情况，甲方可以向乙方发出书面违约通知，全部或部分地终止合同，在这些情况下，并不影响甲方向乙方提出的索赔：</w:t>
      </w:r>
    </w:p>
    <w:p>
      <w:pPr>
        <w:wordWrap w:val="off"/>
        <w:spacing w:before="0" w:after="0" w:lineRule="exact" w:line="378"/>
        <w:ind w:firstLineChars="200"/>
        <w:jc w:val="left"/>
      </w:pPr>
      <w:r>
        <w:rPr>
          <w:rFonts w:ascii="宋体" w:hAnsi="宋体" w:cs="宋体" w:eastAsia="宋体"/>
          <w:color w:val="000000"/>
          <w:sz w:val="21"/>
        </w:rPr>
        <w:t>（1）乙方未能在合同规定的限期或甲方同意延长的最终限期内提供全部或部分服务项目、技术文件；</w:t>
      </w:r>
    </w:p>
    <w:p>
      <w:pPr>
        <w:wordWrap w:val="off"/>
        <w:spacing w:before="0" w:after="0" w:lineRule="exact" w:line="378"/>
        <w:ind w:firstLineChars="200"/>
        <w:jc w:val="left"/>
      </w:pPr>
      <w:r>
        <w:rPr>
          <w:rFonts w:ascii="宋体" w:hAnsi="宋体" w:cs="宋体" w:eastAsia="宋体"/>
          <w:color w:val="000000"/>
          <w:sz w:val="21"/>
        </w:rPr>
        <w:t>（2）乙方未能使合同的服务项目达到合同附件规定的最低技术要求；</w:t>
      </w:r>
    </w:p>
    <w:p>
      <w:pPr>
        <w:wordWrap w:val="off"/>
        <w:spacing w:before="0" w:after="0" w:lineRule="exact" w:line="378"/>
        <w:ind w:firstLineChars="200"/>
        <w:jc w:val="left"/>
      </w:pPr>
      <w:r>
        <w:rPr>
          <w:rFonts w:ascii="宋体" w:hAnsi="宋体" w:cs="宋体" w:eastAsia="宋体"/>
          <w:color w:val="000000"/>
          <w:sz w:val="21"/>
        </w:rPr>
        <w:t>（3）乙方未能履行合同规定的其它义务（细微义务除外），且乙方在收到甲方发出的违约通知后30天内或经甲方书面认可延长的时间内未能纠正其违约行为。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在甲方根据9.1条款规定，终止了全部或部分合同，甲方可以依其认为适当的条件和方法向乙方或其他人购买与合同被终止部分同种的服务项目，乙方应对甲方购买同种服务项目所超出的费用负责。而且乙方还应继续执行合同中未终止的部分。</w:t>
      </w:r>
    </w:p>
    <w:p>
      <w:pPr>
        <w:wordWrap w:val="off"/>
        <w:spacing w:before="84" w:after="84"/>
        <w:jc w:val="left"/>
      </w:pPr>
      <w:r>
        <w:rPr>
          <w:rFonts w:ascii="宋体" w:hAnsi="宋体" w:cs="宋体" w:eastAsia="宋体"/>
          <w:b w:val="true"/>
          <w:color w:val="000000"/>
          <w:sz w:val="24"/>
        </w:rPr>
        <w:t>10</w:t>
      </w:r>
      <w:r>
        <w:rPr>
          <w:rFonts w:ascii="宋体" w:hAnsi="宋体" w:cs="宋体" w:eastAsia="宋体"/>
          <w:b w:val="true"/>
          <w:color w:val="000000"/>
          <w:sz w:val="24"/>
        </w:rPr>
        <w:t>.其他情况终止合同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如果乙方破产或发生资不抵债的情况，甲方可在任何时候以书面通知终止合同，而不给对方补偿。该终止合同将不损害或影响甲方已经采取或将要采取的补救措施的权利。</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如果甲方认定乙方在竞标、采购和合同执行等过程中有腐败或欺诈行为，甲方有权在任何时候发出书面通知终止合同。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如果合同履行过程中出现危害国家利益和社会公众利益的，甲方有权在任何时候发出书面通知终止合同。</w:t>
      </w:r>
    </w:p>
    <w:p>
      <w:pPr>
        <w:wordWrap w:val="off"/>
        <w:spacing w:before="84" w:after="84"/>
        <w:jc w:val="left"/>
      </w:pPr>
      <w:r>
        <w:rPr>
          <w:rFonts w:ascii="宋体" w:hAnsi="宋体" w:cs="宋体" w:eastAsia="宋体"/>
          <w:b w:val="true"/>
          <w:color w:val="000000"/>
          <w:sz w:val="24"/>
        </w:rPr>
        <w:t>11</w:t>
      </w:r>
      <w:r>
        <w:rPr>
          <w:rFonts w:ascii="宋体" w:hAnsi="宋体" w:cs="宋体" w:eastAsia="宋体"/>
          <w:b w:val="true"/>
          <w:color w:val="000000"/>
          <w:sz w:val="24"/>
        </w:rPr>
        <w:t>.转让和分包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乙方不得部分转让或全部转让其应履行的合同义务。</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乙方无正当理由逾期履行合同的，自逾期之日起，向甲方每日偿付合同总价款0.05%（计￥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甲方无正当理由逾期支付货款的，自逾期之日起，向乙方每日偿付合同总价款0.05%（计￥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如乙方在合同生效后未能按合同约定的交货时间供货或未能如期履行合同规定的其他内容，造成甲方实际损失的，甲方有权通过调解、诉讼等方式向乙方追偿，并将实际情况报相关采购监管部门。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乙方应保证甲方所采购的商品及其任何一部分，在使用时不受第三方提出侵犯其专利权、版权、商标权或其他权利的起诉。一旦出现侵权，乙方应承担全部责任。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12.5</w:t>
      </w:r>
      <w:r>
        <w:rPr>
          <w:rFonts w:ascii="宋体" w:hAnsi="宋体" w:cs="宋体" w:eastAsia="宋体"/>
          <w:color w:val="000000"/>
          <w:sz w:val="21"/>
        </w:rPr>
        <w:t xml:space="preserve"> 乙方在商品交付验收合格之日起壹年内违反本合同有关质量保证及售后服务的，甲方没收乙方所交的履约保证金，损失不足部分的赔偿由乙方承担；在商品交付验收合格之日起壹年后发生质量或维护问题的，乙方应承担损失赔偿责任，如有争议，则按本合同第13条处理。</w:t>
      </w:r>
    </w:p>
    <w:p>
      <w:pPr>
        <w:wordWrap w:val="off"/>
        <w:spacing w:before="84" w:after="84"/>
        <w:jc w:val="left"/>
      </w:pPr>
      <w:r>
        <w:rPr>
          <w:rFonts w:ascii="宋体" w:hAnsi="宋体" w:cs="宋体" w:eastAsia="宋体"/>
          <w:b w:val="true"/>
          <w:color w:val="000000"/>
          <w:sz w:val="24"/>
        </w:rPr>
        <w:t>13</w:t>
      </w:r>
      <w:r>
        <w:rPr>
          <w:rFonts w:ascii="宋体" w:hAnsi="宋体" w:cs="宋体" w:eastAsia="宋体"/>
          <w:b w:val="true"/>
          <w:color w:val="000000"/>
          <w:sz w:val="24"/>
        </w:rPr>
        <w:t>.争议解决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本合同在发生所提供的服务、供应商品的质量、售后服务等问题时，各使用方有权直接向乙方索赔，签订必要的书面处理协议。如协商不成，向甲方所在地人民法院提起诉讼解决。</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本合同经双方法定代表人或其授权委托人签字并加盖双方公章之日起生效。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份，甲方执</w:t>
      </w:r>
      <w:r>
        <w:rPr>
          <w:rFonts w:ascii="宋体" w:hAnsi="宋体" w:cs="宋体" w:eastAsia="宋体"/>
          <w:color w:val="000000"/>
          <w:sz w:val="21"/>
          <w:u w:val="single"/>
        </w:rPr>
        <w:t>肆</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与本合同有关的招标文件、投标文件、询价纪要、澄清回复、补充协议等与本合同具有同等法律效力。除法定条件及程序外，合同、补充协议不得对有关的招标文件、投标文件等作实质性修改；产生歧义或履行中有冲突的以招、投标文件为准。</w:t>
      </w:r>
    </w:p>
    <w:p>
      <w:pPr>
        <w:wordWrap w:val="off"/>
        <w:spacing w:after="0" w:lineRule="exact" w:line="378"/>
        <w:ind w:firstLineChars="200"/>
        <w:jc w:val="left"/>
      </w:pPr>
      <w:r>
        <w:rPr>
          <w:rFonts w:ascii="宋体" w:hAnsi="宋体" w:cs="宋体" w:eastAsia="宋体"/>
          <w:color w:val="000000"/>
          <w:sz w:val="21"/>
        </w:rPr>
        <w:t>本合同自甲乙双方签字盖章后生效。</w:t>
      </w:r>
    </w:p>
    <w:p>
      <w:pPr>
        <w:wordWrap w:val="off"/>
        <w:spacing w:before="0" w:after="0" w:lineRule="exact" w:line="378"/>
        <w:ind w:firstLineChars="200"/>
        <w:jc w:val="left"/>
      </w:pPr>
      <w:r>
        <w:rPr>
          <w:rFonts w:ascii="宋体" w:hAnsi="宋体" w:cs="宋体" w:eastAsia="宋体"/>
          <w:color w:val="000000"/>
          <w:sz w:val="21"/>
        </w:rPr>
        <w:t>附件1：售后服务具体事项</w:t>
      </w:r>
    </w:p>
    <w:p>
      <w:pPr>
        <w:wordWrap w:val="off"/>
        <w:spacing w:before="0" w:after="0" w:lineRule="exact" w:line="378"/>
        <w:ind w:firstLineChars="200"/>
        <w:jc w:val="left"/>
      </w:pPr>
      <w:r>
        <w:rPr>
          <w:rFonts w:ascii="宋体" w:hAnsi="宋体" w:cs="宋体" w:eastAsia="宋体"/>
          <w:color w:val="000000"/>
          <w:sz w:val="21"/>
        </w:rPr>
        <w:t>附件2：技术要求</w:t>
      </w:r>
    </w:p>
    <w:p>
      <w:pPr>
        <w:spacing w:before="0" w:after="0" w:lineRule="exact" w:line="195"/>
      </w:pPr>
    </w:p>
    <w:p>
      <w:pPr>
        <w:wordWrap w:val="off"/>
        <w:spacing w:after="0" w:lineRule="exact" w:line="378"/>
        <w:jc w:val="left"/>
      </w:pPr>
      <w:r>
        <w:rPr>
          <w:rFonts w:ascii="宋体" w:hAnsi="宋体" w:cs="宋体" w:eastAsia="宋体"/>
          <w:color w:val="000000"/>
          <w:sz w:val="21"/>
        </w:rPr>
        <w:t>甲方（公章）：</w:t>
      </w:r>
      <w:r>
        <w:rPr>
          <w:rFonts w:ascii="宋体" w:hAnsi="宋体" w:cs="宋体" w:eastAsia="宋体"/>
          <w:b w:val="true"/>
          <w:color w:val="000000"/>
          <w:sz w:val="21"/>
          <w:u w:val="single"/>
        </w:rPr>
        <w:t>湖州师范学院</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邮编：</w:t>
      </w:r>
      <w:r>
        <w:rPr>
          <w:rFonts w:ascii="宋体" w:hAnsi="宋体" w:cs="宋体" w:eastAsia="宋体"/>
          <w:color w:val="000000"/>
          <w:sz w:val="21"/>
          <w:u w:val="single"/>
        </w:rPr>
        <w:t>313000</w:t>
      </w:r>
    </w:p>
    <w:p>
      <w:pPr>
        <w:wordWrap w:val="off"/>
        <w:spacing w:before="0" w:after="0" w:lineRule="exact" w:line="378"/>
        <w:jc w:val="left"/>
      </w:pPr>
      <w:r>
        <w:rPr>
          <w:rFonts w:ascii="宋体" w:hAnsi="宋体" w:cs="宋体" w:eastAsia="宋体"/>
          <w:color w:val="000000"/>
          <w:sz w:val="21"/>
        </w:rPr>
        <w:t>使用部门联系人：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采购中心联系人：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附：开票信息</w:t>
      </w:r>
    </w:p>
    <w:p>
      <w:pPr>
        <w:wordWrap w:val="off"/>
        <w:spacing w:before="0" w:after="0" w:lineRule="exact" w:line="378"/>
        <w:jc w:val="left"/>
      </w:pPr>
      <w:r>
        <w:rPr>
          <w:rFonts w:ascii="宋体" w:hAnsi="宋体" w:cs="宋体" w:eastAsia="宋体"/>
          <w:color w:val="000000"/>
          <w:sz w:val="21"/>
        </w:rPr>
        <w:t>纳税人：</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浙江省湖州市吴兴区二环东路759号</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123305004711725032</w:t>
      </w:r>
    </w:p>
    <w:p>
      <w:pPr>
        <w:wordWrap w:val="off"/>
        <w:spacing w:before="0" w:after="0" w:lineRule="exact" w:line="378"/>
        <w:jc w:val="left"/>
      </w:pPr>
      <w:r>
        <w:rPr>
          <w:rFonts w:ascii="宋体" w:hAnsi="宋体" w:cs="宋体" w:eastAsia="宋体"/>
          <w:color w:val="000000"/>
          <w:sz w:val="21"/>
        </w:rPr>
        <w:t>咨询电话：</w:t>
      </w:r>
      <w:r>
        <w:rPr>
          <w:rFonts w:ascii="宋体" w:hAnsi="宋体" w:cs="宋体" w:eastAsia="宋体"/>
          <w:color w:val="000000"/>
          <w:sz w:val="21"/>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乙方（公章）：</w:t>
      </w:r>
      <w:r>
        <w:rPr>
          <w:rFonts w:ascii="宋体" w:hAnsi="宋体" w:cs="宋体" w:eastAsia="宋体"/>
          <w:b w:val="true"/>
          <w:color w:val="000000"/>
          <w:sz w:val="21"/>
        </w:rPr>
        <w:t xml:space="preserve"> </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w:t>
      </w:r>
      <w:r>
        <w:rPr>
          <w:rFonts w:ascii="宋体" w:hAnsi="宋体" w:cs="宋体" w:eastAsia="宋体"/>
          <w:color w:val="000000"/>
          <w:sz w:val="21"/>
        </w:rPr>
        <w:t xml:space="preserve"> 邮编：</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w:t>
      </w:r>
      <w:r>
        <w:rPr>
          <w:rFonts w:ascii="宋体" w:hAnsi="宋体" w:cs="宋体" w:eastAsia="宋体"/>
          <w:color w:val="000000"/>
          <w:sz w:val="21"/>
        </w:rPr>
        <w:t xml:space="preserve">  电话: </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nil"/>
              <w:left w:val="nil"/>
              <w:bottom w:val="nil"/>
              <w:right w:val="nil"/>
            </w:tcBorders>
            <w:tcMar>
              <w:top w:w="20" w:type="dxa"/>
              <w:left w:w="20" w:type="dxa"/>
              <w:bottom w:w="20" w:type="dxa"/>
              <w:right w:w="20" w:type="dxa"/>
            </w:tcMar>
            <w:vAlign w:val="top"/>
          </w:tcPr>
          <w:p>
            <w:pPr>
              <w:wordWrap w:val="off"/>
            </w:pPr>
          </w:p>
        </w:tc>
        <w:tc>
          <w:tcPr>
            <w:tcW w:type="dxa" w:w="4800"/>
            <w:tcBorders>
              <w:top w:val="nil"/>
              <w:left w:val="nil"/>
              <w:bottom w:val="nil"/>
              <w:right w:val="nil"/>
            </w:tcBorders>
            <w:tcMar>
              <w:top w:w="20" w:type="dxa"/>
              <w:left w:w="20" w:type="dxa"/>
              <w:bottom w:w="20" w:type="dxa"/>
              <w:right w:w="20" w:type="dxa"/>
            </w:tcMar>
            <w:vAlign w:val="top"/>
          </w:tcPr>
          <w:p>
            <w:pPr>
              <w:wordWrap w:val="off"/>
              <w:jc w:val="left"/>
            </w:pPr>
            <w:r>
              <w:rPr>
                <w:rFonts w:ascii="宋体" w:hAnsi="宋体" w:cs="宋体" w:eastAsia="宋体"/>
                <w:color w:val="000000"/>
                <w:sz w:val="21"/>
              </w:rPr>
              <w:t>合同签发日期：</w:t>
            </w:r>
            <w:r>
              <w:rPr>
                <w:rFonts w:ascii="宋体" w:hAnsi="宋体" w:cs="宋体" w:eastAsia="宋体"/>
                <w:color w:val="000000"/>
                <w:sz w:val="21"/>
                <w:u w:val="single"/>
              </w:rPr>
              <w:t>　　　　　　　　</w:t>
            </w:r>
          </w:p>
        </w:tc>
      </w:tr>
    </w:tbl>
    <w:p>
      <w:pPr>
        <w:spacing w:before="0" w:after="0" w:lineRule="exact" w:line="76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附件五：供应商资格索引表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附件六：相关资格证明材料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附件七：中小企业、残疾人福利性单位、监狱企业声明资料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理学院现代物理技术研发实验室10keV离子源关键技术研制服务采购项目</w:t>
      </w:r>
      <w:r>
        <w:rPr>
          <w:rFonts w:ascii="宋体" w:hAnsi="宋体" w:cs="宋体" w:eastAsia="宋体"/>
          <w:color w:val="000000"/>
          <w:sz w:val="21"/>
        </w:rPr>
        <w:t>（项目名称）</w:t>
      </w:r>
      <w:r>
        <w:rPr>
          <w:rFonts w:ascii="宋体" w:hAnsi="宋体" w:cs="宋体" w:eastAsia="宋体"/>
          <w:color w:val="000000"/>
          <w:sz w:val="21"/>
        </w:rPr>
        <w:t>ZJHU20250815035</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理学院现代物理技术研发实验室10keV离子源关键技术研制服务采购项目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ZJHU20250815035</w:t>
            </w:r>
          </w:p>
        </w:tc>
      </w:tr>
    </w:tbl>
    <w:p>
      <w:pPr>
        <w:spacing w:before="0" w:after="0" w:lineRule="exact" w:line="10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1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服务内容</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服务承诺</w:t>
            </w: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报价(元)</w:t>
            </w: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离子源设计；磁场构型设计、水冷弧腔设计等</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合同签订并生效后3个月，完成Ar离子源磁场结构设计</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引出系统设计，引出电极优化设计</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合同签订并生效后3个月，10 kV引出电极结构设计</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进气系统设计及工艺开发</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合同签订并生效后3个月，进气精密调流阀设计；束流稳定性小于，波动不超过±5％</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微波传输系统设计</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合同签订并生效后3个月，束流工作模式为连续波模式</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高压隔离器设计及加工工艺服务</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合同签订并生效后3个月，高压耐压等级大于等于10 kV</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6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供应商是否属于</w:t>
            </w:r>
          </w:p>
          <w:p>
            <w:pPr>
              <w:wordWrap w:val="off"/>
              <w:spacing w:before="0" w:after="0" w:lineRule="exact" w:line="378"/>
              <w:jc w:val="center"/>
            </w:pPr>
            <w:r>
              <w:rPr>
                <w:rFonts w:ascii="宋体" w:hAnsi="宋体" w:cs="宋体" w:eastAsia="宋体"/>
                <w:color w:val="000000"/>
                <w:sz w:val="21"/>
              </w:rPr>
              <w:t>小微型企业</w:t>
            </w:r>
          </w:p>
        </w:tc>
        <w:tc>
          <w:tcPr>
            <w:hMerge w:val="continue"/>
            <w:tcBorders>
              <w:top w:val="single" w:sz="6"/>
              <w:left w:val="single" w:sz="6"/>
              <w:bottom w:val="nil"/>
              <w:right w:val="nil"/>
            </w:tcBorders>
          </w:tcPr>
          <w:p/>
        </w:tc>
        <w:tc>
          <w:tcPr>
            <w:tcW w:type="dxa" w:w="766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（填写“是”或“否”）</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ZJHU20250815035</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响应</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供应商</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附件四：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ZJHU20250815035</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供应商</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供应商</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附件五： 供应商资格索引表</w:t>
      </w:r>
    </w:p>
    <w:p>
      <w:pPr>
        <w:wordWrap w:val="off"/>
        <w:spacing w:before="175" w:after="175"/>
        <w:jc w:val="center"/>
      </w:pPr>
      <w:r>
        <w:rPr>
          <w:rFonts w:ascii="宋体" w:hAnsi="宋体" w:cs="宋体" w:eastAsia="宋体"/>
          <w:b w:val="true"/>
          <w:color w:val="000000"/>
          <w:sz w:val="28"/>
        </w:rPr>
        <w:t>供应商</w:t>
      </w:r>
      <w:r>
        <w:rPr>
          <w:rFonts w:ascii="宋体" w:hAnsi="宋体" w:cs="宋体" w:eastAsia="宋体"/>
          <w:b w:val="true"/>
          <w:color w:val="000000"/>
          <w:sz w:val="28"/>
        </w:rPr>
        <w:t>资格索引表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说明</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响应</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附件六：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附件七： 中小企业、残疾人福利性单位、监狱企业声明资料</w:t>
      </w:r>
    </w:p>
    <w:p>
      <w:pPr>
        <w:wordWrap w:val="off"/>
        <w:spacing w:before="79" w:after="79"/>
        <w:jc w:val="center"/>
      </w:pPr>
      <w:r>
        <w:rPr>
          <w:rFonts w:ascii="宋体" w:hAnsi="宋体" w:cs="宋体" w:eastAsia="宋体"/>
          <w:b w:val="true"/>
          <w:color w:val="000000"/>
          <w:sz w:val="22"/>
        </w:rPr>
        <w:t>（一）中小企业声明函（工程、服务）</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本公司（联合体）郑重声明，根据《政府采购促进中小企业发展管理办法》（财库﹝2020﹞46 号）的规定，本公司（联合体）参加</w:t>
      </w:r>
      <w:r>
        <w:rPr>
          <w:rFonts w:ascii="宋体" w:hAnsi="宋体" w:cs="宋体" w:eastAsia="宋体"/>
          <w:color w:val="000000"/>
          <w:sz w:val="21"/>
          <w:u w:val="single"/>
        </w:rPr>
        <w:t>湖州师范学院</w:t>
      </w:r>
      <w:r>
        <w:rPr>
          <w:rFonts w:ascii="宋体" w:hAnsi="宋体" w:cs="宋体" w:eastAsia="宋体"/>
          <w:color w:val="000000"/>
          <w:sz w:val="21"/>
        </w:rPr>
        <w:t>的</w:t>
      </w:r>
      <w:r>
        <w:rPr>
          <w:rFonts w:ascii="宋体" w:hAnsi="宋体" w:cs="宋体" w:eastAsia="宋体"/>
          <w:color w:val="000000"/>
          <w:sz w:val="21"/>
          <w:u w:val="single"/>
        </w:rPr>
        <w:t>理学院现代物理技术研发实验室10keV离子源关键技术研制服务采购项目</w:t>
      </w:r>
      <w:r>
        <w:rPr>
          <w:rFonts w:ascii="宋体" w:hAnsi="宋体" w:cs="宋体" w:eastAsia="宋体"/>
          <w:color w:val="000000"/>
          <w:sz w:val="21"/>
        </w:rPr>
        <w:t>采购活动，工程的施工单位全部为符合政策要求的中小企业（或者：服务全部由符合政策要求的中小企业承接）。相关企业（含联合体中的中小企业、签订分包意向协议的中小企业）的具体情况如下：</w:t>
      </w:r>
    </w:p>
    <w:p>
      <w:pPr>
        <w:wordWrap w:val="off"/>
        <w:spacing w:before="0" w:after="0" w:lineRule="exact" w:line="378"/>
        <w:ind w:firstLineChars="200"/>
        <w:jc w:val="left"/>
      </w:pPr>
      <w:r>
        <w:rPr>
          <w:rFonts w:ascii="宋体" w:hAnsi="宋体" w:cs="宋体" w:eastAsia="宋体"/>
          <w:color w:val="000000"/>
          <w:sz w:val="21"/>
        </w:rPr>
        <w:t>1.</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；承建（承接）企业为</w:t>
      </w:r>
      <w:r>
        <w:rPr>
          <w:rFonts w:ascii="宋体" w:hAnsi="宋体" w:cs="宋体" w:eastAsia="宋体"/>
          <w:color w:val="000000"/>
          <w:sz w:val="21"/>
          <w:u w:val="single"/>
        </w:rPr>
        <w:t>（企业名称）</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2.</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；承建（承接）企业为</w:t>
      </w:r>
      <w:r>
        <w:rPr>
          <w:rFonts w:ascii="宋体" w:hAnsi="宋体" w:cs="宋体" w:eastAsia="宋体"/>
          <w:color w:val="000000"/>
          <w:sz w:val="21"/>
          <w:u w:val="single"/>
        </w:rPr>
        <w:t>（企业名称）</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以上企业，不属于大企业的分支机构，不存在控股股东为大企业的情形，也不存在与大企业的负责人为同一人的情形。</w:t>
      </w:r>
    </w:p>
    <w:p>
      <w:pPr>
        <w:wordWrap w:val="off"/>
        <w:spacing w:before="0" w:after="0" w:lineRule="exact" w:line="378"/>
        <w:ind w:firstLineChars="200"/>
        <w:jc w:val="left"/>
      </w:pPr>
      <w:r>
        <w:rPr>
          <w:rFonts w:ascii="宋体" w:hAnsi="宋体" w:cs="宋体" w:eastAsia="宋体"/>
          <w:color w:val="000000"/>
          <w:sz w:val="21"/>
        </w:rPr>
        <w:t>本企业对上述声明内容的真实性负责。如有虚假，将依法承担相应责任。</w:t>
      </w: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2520"/>
            <w:hMerge w:val="restart"/>
            <w:tcBorders>
              <w:top w:val="nil"/>
              <w:left w:val="nil"/>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 xml:space="preserve">企业名称（盖章）：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680"/>
            <w:hMerge w:val="restart"/>
            <w:tcBorders>
              <w:top w:val="nil"/>
              <w:left w:val="nil"/>
              <w:bottom w:val="nil"/>
              <w:right w:val="nil"/>
            </w:tcBorders>
            <w:tcMar>
              <w:top w:w="20" w:type="dxa"/>
              <w:left w:w="20" w:type="dxa"/>
              <w:bottom w:w="20" w:type="dxa"/>
              <w:right w:w="20" w:type="dxa"/>
            </w:tcMar>
            <w:vAlign w:val="center"/>
          </w:tcPr>
          <w:p>
            <w:pPr>
              <w:wordWrap w:val="off"/>
              <w:ind w:firstLineChars="50"/>
              <w:jc w:val="center"/>
            </w:pPr>
            <w:r>
              <w:rPr>
                <w:rFonts w:ascii="宋体" w:hAnsi="宋体" w:cs="宋体" w:eastAsia="宋体"/>
                <w:color w:val="000000"/>
                <w:sz w:val="21"/>
              </w:rPr>
              <w:t>日   期：</w:t>
            </w: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wordWrap w:val="off"/>
        <w:spacing w:after="0" w:lineRule="exact" w:line="378"/>
        <w:ind w:firstLineChars="200"/>
        <w:jc w:val="left"/>
      </w:pPr>
      <w:r>
        <w:rPr>
          <w:rFonts w:ascii="宋体" w:hAnsi="宋体" w:cs="宋体" w:eastAsia="宋体"/>
          <w:color w:val="000000"/>
          <w:sz w:val="21"/>
        </w:rPr>
        <w:t>注：从业人员、营业收入、资产总额填报上一年度数据，无上一年度数据的新成立企业可不填报。</w:t>
      </w:r>
    </w:p>
    <w:p>
      <w:pPr>
        <w:spacing w:before="0" w:after="0" w:lineRule="exact" w:line="255"/>
      </w:pPr>
    </w:p>
    <w:p>
      <w:pPr>
        <w:sectPr>
          <w:pgSz w:w="11907" w:h="16839" w:orient="portrait"/>
          <w:pgMar w:top="1077" w:right="1154" w:bottom="1077" w:left="1154"/>
        </w:sectPr>
      </w:pPr>
    </w:p>
    <w:p>
      <w:pPr>
        <w:wordWrap w:val="off"/>
        <w:spacing w:before="72" w:after="72"/>
        <w:jc w:val="center"/>
      </w:pPr>
      <w:r>
        <w:rPr>
          <w:rFonts w:ascii="宋体" w:hAnsi="宋体" w:cs="宋体" w:eastAsia="宋体"/>
          <w:b w:val="true"/>
          <w:color w:val="000000"/>
          <w:sz w:val="22"/>
        </w:rPr>
        <w:t>（二）监狱企业证明函</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根据《财政部 司法部关于政府采购支持监狱企业发展有关问题的通知》（财库[2014]68号）的规定，</w:t>
      </w:r>
      <w:r>
        <w:rPr>
          <w:rFonts w:ascii="宋体" w:hAnsi="宋体" w:cs="宋体" w:eastAsia="宋体"/>
          <w:color w:val="000000"/>
          <w:sz w:val="21"/>
          <w:u w:val="single"/>
        </w:rPr>
        <w:t xml:space="preserve">            </w:t>
      </w:r>
      <w:r>
        <w:rPr>
          <w:rFonts w:ascii="宋体" w:hAnsi="宋体" w:cs="宋体" w:eastAsia="宋体"/>
          <w:color w:val="000000"/>
          <w:sz w:val="21"/>
        </w:rPr>
        <w:t>（填写供应商法定全称）为监狱企业。</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特此证明。</w:t>
      </w:r>
    </w:p>
    <w:p>
      <w:pPr>
        <w:spacing w:before="0" w:after="0" w:lineRule="exact" w:line="136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ind w:firstLineChars="200"/>
              <w:jc w:val="left"/>
            </w:pPr>
            <w:r>
              <w:rPr>
                <w:rFonts w:ascii="宋体" w:hAnsi="宋体" w:cs="宋体" w:eastAsia="宋体"/>
                <w:color w:val="000000"/>
                <w:sz w:val="22"/>
              </w:rPr>
              <w:t>省级以上监狱管理局、戒毒管理局（含新疆生产建设兵团）（盖章）：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日期：</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855"/>
      </w:pPr>
    </w:p>
    <w:p>
      <w:pPr>
        <w:sectPr>
          <w:pgSz w:w="11907" w:h="16839" w:orient="portrait"/>
          <w:pgMar w:top="1077" w:right="1154" w:bottom="1077" w:left="1154"/>
        </w:sectPr>
      </w:pPr>
    </w:p>
    <w:p>
      <w:pPr>
        <w:wordWrap w:val="off"/>
        <w:spacing w:before="72" w:after="72"/>
        <w:jc w:val="center"/>
      </w:pPr>
      <w:r>
        <w:rPr>
          <w:rFonts w:ascii="宋体" w:hAnsi="宋体" w:cs="宋体" w:eastAsia="宋体"/>
          <w:b w:val="true"/>
          <w:color w:val="000000"/>
          <w:sz w:val="22"/>
        </w:rPr>
        <w:t>（三）残疾人福利性单位声明函</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本单位郑重声明，根据《财政部民政部中国残疾人联合会关于促进残疾人就业政府采购政策的通知》（财库〔2017〕 141号）的规定，本单位为符合条件的残疾人福利性单位，且本单位参加</w:t>
      </w:r>
      <w:r>
        <w:rPr>
          <w:rFonts w:ascii="宋体" w:hAnsi="宋体" w:cs="宋体" w:eastAsia="宋体"/>
          <w:color w:val="000000"/>
          <w:sz w:val="21"/>
          <w:u w:val="single"/>
        </w:rPr>
        <w:t xml:space="preserve">       </w:t>
      </w:r>
      <w:r>
        <w:rPr>
          <w:rFonts w:ascii="宋体" w:hAnsi="宋体" w:cs="宋体" w:eastAsia="宋体"/>
          <w:color w:val="000000"/>
          <w:sz w:val="21"/>
        </w:rPr>
        <w:t>单位的</w:t>
      </w:r>
      <w:r>
        <w:rPr>
          <w:rFonts w:ascii="宋体" w:hAnsi="宋体" w:cs="宋体" w:eastAsia="宋体"/>
          <w:color w:val="000000"/>
          <w:sz w:val="21"/>
        </w:rPr>
        <w:t>理学院现代物理技术研发实验室10keV离子源关键技术研制服务采购项目</w:t>
      </w:r>
      <w:r>
        <w:rPr>
          <w:rFonts w:ascii="宋体" w:hAnsi="宋体" w:cs="宋体" w:eastAsia="宋体"/>
          <w:color w:val="000000"/>
          <w:sz w:val="21"/>
        </w:rPr>
        <w:t>项目采购活动提供本单位制造的货物（由本单位承担工程/提供服务），或者提供其他残疾人福利性单位制造的货物（不包括使用非残疾人福利性单位注册商标的货物）。</w:t>
      </w:r>
    </w:p>
    <w:p>
      <w:pPr>
        <w:wordWrap w:val="off"/>
        <w:spacing w:before="0" w:after="0" w:lineRule="exact" w:line="378"/>
        <w:ind w:firstLineChars="200"/>
        <w:jc w:val="left"/>
      </w:pPr>
      <w:r>
        <w:rPr>
          <w:rFonts w:ascii="宋体" w:hAnsi="宋体" w:cs="宋体" w:eastAsia="宋体"/>
          <w:color w:val="000000"/>
          <w:sz w:val="21"/>
        </w:rPr>
        <w:t>本单位对上述声明的真实性负责。如有虚假，将依法承担相应责任。</w:t>
      </w:r>
    </w:p>
    <w:p>
      <w:pPr>
        <w:spacing w:before="0" w:after="0" w:lineRule="exact" w:line="172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供应商名称（盖章）：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日期：</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2025-09-09T04:12:20Z</dcterms:created>
  <dc:creator>Apache POI</dc:creator>
</cp:coreProperties>
</file>